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5F8C" w14:textId="7F7FDF6E" w:rsidR="00307F33" w:rsidRPr="00801A46" w:rsidRDefault="00F669AE" w:rsidP="00801A46">
      <w:pPr>
        <w:spacing w:line="480" w:lineRule="auto"/>
        <w:ind w:firstLine="720"/>
        <w:jc w:val="center"/>
        <w:rPr>
          <w:rFonts w:ascii="Times New Roman" w:hAnsi="Times New Roman" w:cs="Times New Roman"/>
        </w:rPr>
      </w:pPr>
      <w:r>
        <w:rPr>
          <w:rFonts w:ascii="Times New Roman" w:hAnsi="Times New Roman" w:cs="Times New Roman"/>
        </w:rPr>
        <w:t xml:space="preserve">Correlates of </w:t>
      </w:r>
      <w:r w:rsidR="00BA6E9F">
        <w:rPr>
          <w:rFonts w:ascii="Times New Roman" w:hAnsi="Times New Roman" w:cs="Times New Roman"/>
        </w:rPr>
        <w:t>R</w:t>
      </w:r>
      <w:r>
        <w:rPr>
          <w:rFonts w:ascii="Times New Roman" w:hAnsi="Times New Roman" w:cs="Times New Roman"/>
        </w:rPr>
        <w:t xml:space="preserve">elational </w:t>
      </w:r>
      <w:r w:rsidR="00BA6E9F">
        <w:rPr>
          <w:rFonts w:ascii="Times New Roman" w:hAnsi="Times New Roman" w:cs="Times New Roman"/>
        </w:rPr>
        <w:t>A</w:t>
      </w:r>
      <w:r>
        <w:rPr>
          <w:rFonts w:ascii="Times New Roman" w:hAnsi="Times New Roman" w:cs="Times New Roman"/>
        </w:rPr>
        <w:t xml:space="preserve">ggression in </w:t>
      </w:r>
      <w:r w:rsidR="00BA6E9F">
        <w:rPr>
          <w:rFonts w:ascii="Times New Roman" w:hAnsi="Times New Roman" w:cs="Times New Roman"/>
        </w:rPr>
        <w:t>Y</w:t>
      </w:r>
      <w:r>
        <w:rPr>
          <w:rFonts w:ascii="Times New Roman" w:hAnsi="Times New Roman" w:cs="Times New Roman"/>
        </w:rPr>
        <w:t xml:space="preserve">oung </w:t>
      </w:r>
      <w:r w:rsidR="00BA6E9F">
        <w:rPr>
          <w:rFonts w:ascii="Times New Roman" w:hAnsi="Times New Roman" w:cs="Times New Roman"/>
        </w:rPr>
        <w:t>A</w:t>
      </w:r>
      <w:r>
        <w:rPr>
          <w:rFonts w:ascii="Times New Roman" w:hAnsi="Times New Roman" w:cs="Times New Roman"/>
        </w:rPr>
        <w:t>dults</w:t>
      </w:r>
    </w:p>
    <w:p w14:paraId="6F6A2A00" w14:textId="56DA4054" w:rsidR="00801A46" w:rsidRPr="00801A46" w:rsidRDefault="00801A46" w:rsidP="00801A46">
      <w:pPr>
        <w:spacing w:line="480" w:lineRule="auto"/>
        <w:ind w:firstLine="720"/>
        <w:rPr>
          <w:rFonts w:ascii="Times New Roman" w:hAnsi="Times New Roman" w:cs="Times New Roman"/>
        </w:rPr>
      </w:pPr>
    </w:p>
    <w:p w14:paraId="0DE2B9F3" w14:textId="37E9C3B9" w:rsidR="00801A46" w:rsidRDefault="00801A46" w:rsidP="00F669AE">
      <w:pPr>
        <w:spacing w:line="480" w:lineRule="auto"/>
        <w:ind w:firstLine="720"/>
        <w:rPr>
          <w:rFonts w:ascii="Times New Roman" w:hAnsi="Times New Roman" w:cs="Times New Roman"/>
        </w:rPr>
      </w:pPr>
      <w:r>
        <w:rPr>
          <w:rFonts w:ascii="Times New Roman" w:hAnsi="Times New Roman" w:cs="Times New Roman"/>
        </w:rPr>
        <w:t>Relational aggression refers to</w:t>
      </w:r>
      <w:r w:rsidRPr="00801A46">
        <w:rPr>
          <w:rFonts w:ascii="Times New Roman" w:hAnsi="Times New Roman" w:cs="Times New Roman"/>
        </w:rPr>
        <w:t xml:space="preserve"> a range of behaviours intended to inflict emotional distress upon </w:t>
      </w:r>
      <w:r>
        <w:rPr>
          <w:rFonts w:ascii="Times New Roman" w:hAnsi="Times New Roman" w:cs="Times New Roman"/>
        </w:rPr>
        <w:t>another person. These behaviours can include</w:t>
      </w:r>
      <w:r w:rsidRPr="00801A46">
        <w:rPr>
          <w:rFonts w:ascii="Times New Roman" w:hAnsi="Times New Roman" w:cs="Times New Roman"/>
        </w:rPr>
        <w:t xml:space="preserve"> spreading untrue rumours about a person, talking behind someone’s back, exclusion from group activities, and other behaviours in which social relationships are used as a means of harm</w:t>
      </w:r>
      <w:r>
        <w:rPr>
          <w:rFonts w:ascii="Times New Roman" w:hAnsi="Times New Roman" w:cs="Times New Roman"/>
        </w:rPr>
        <w:t xml:space="preserve">. These behaviours, sometimes referred to as indirect, covert, social or psychological aggression, have been studied quite extensively in the context of childhood bullying. In children and adolescents, relational aggression is associated with other aggression (such as physical bullying), difficulties with emotion regulation, and peer problems generally. Children and adolescents who are relationally aggressive are also often themselves victims of relational aggression. </w:t>
      </w:r>
      <w:r w:rsidR="00F669AE">
        <w:rPr>
          <w:rFonts w:ascii="Times New Roman" w:hAnsi="Times New Roman" w:cs="Times New Roman"/>
        </w:rPr>
        <w:t xml:space="preserve">Some research suggests that girls are more likely than boys to use and experience relational aggression, but this is not a consistent finding. </w:t>
      </w:r>
    </w:p>
    <w:p w14:paraId="1CFA1384" w14:textId="742773D8" w:rsidR="00F669AE" w:rsidRDefault="00F669AE" w:rsidP="00840DB8">
      <w:pPr>
        <w:spacing w:line="480" w:lineRule="auto"/>
        <w:ind w:firstLine="720"/>
        <w:rPr>
          <w:rFonts w:ascii="Times New Roman" w:hAnsi="Times New Roman" w:cs="Times New Roman"/>
        </w:rPr>
      </w:pPr>
      <w:r>
        <w:rPr>
          <w:rFonts w:ascii="Times New Roman" w:hAnsi="Times New Roman" w:cs="Times New Roman"/>
        </w:rPr>
        <w:t xml:space="preserve">Relational aggression during young adulthood has received less research attention. However, at this critical developmental transition, young people experience social relationships in many new settings, including in the workplace and with romantic partners. It is important to understand the risk and protective factors for relational aggression during young adulthood, </w:t>
      </w:r>
      <w:proofErr w:type="gramStart"/>
      <w:r>
        <w:rPr>
          <w:rFonts w:ascii="Times New Roman" w:hAnsi="Times New Roman" w:cs="Times New Roman"/>
        </w:rPr>
        <w:t>in order to</w:t>
      </w:r>
      <w:proofErr w:type="gramEnd"/>
      <w:r>
        <w:rPr>
          <w:rFonts w:ascii="Times New Roman" w:hAnsi="Times New Roman" w:cs="Times New Roman"/>
        </w:rPr>
        <w:t xml:space="preserve"> inform prevention efforts. </w:t>
      </w:r>
      <w:r w:rsidR="00840DB8">
        <w:rPr>
          <w:rFonts w:ascii="Times New Roman" w:hAnsi="Times New Roman" w:cs="Times New Roman"/>
        </w:rPr>
        <w:t xml:space="preserve">Negotiating workplace relationships is an important developmental task for young adults, with the potential for victimisation and conflict, which may increase opportunities for relational aggression. </w:t>
      </w:r>
      <w:r>
        <w:rPr>
          <w:rFonts w:ascii="Times New Roman" w:hAnsi="Times New Roman" w:cs="Times New Roman"/>
        </w:rPr>
        <w:t xml:space="preserve">Male gender and heavy drinking tend to be associated with physical violence in young adults, but this has not been explored for relational aggression. </w:t>
      </w:r>
      <w:r w:rsidR="0061747D">
        <w:rPr>
          <w:rFonts w:ascii="Times New Roman" w:hAnsi="Times New Roman" w:cs="Times New Roman"/>
        </w:rPr>
        <w:t xml:space="preserve">Finally, young adults living out of home may engage in more relational aggression. </w:t>
      </w:r>
    </w:p>
    <w:p w14:paraId="6324719A" w14:textId="4791E3FD" w:rsidR="00F669AE" w:rsidRDefault="00F669AE" w:rsidP="00F669AE">
      <w:pPr>
        <w:spacing w:line="480" w:lineRule="auto"/>
        <w:ind w:firstLine="720"/>
        <w:rPr>
          <w:rFonts w:ascii="Times New Roman" w:hAnsi="Times New Roman" w:cs="Times New Roman"/>
        </w:rPr>
      </w:pPr>
      <w:r>
        <w:rPr>
          <w:rFonts w:ascii="Times New Roman" w:hAnsi="Times New Roman" w:cs="Times New Roman"/>
        </w:rPr>
        <w:lastRenderedPageBreak/>
        <w:t xml:space="preserve">Therefore, the present study examines how relational aggression in a sample of Australian young adults is related to </w:t>
      </w:r>
      <w:r w:rsidR="00840DB8">
        <w:rPr>
          <w:rFonts w:ascii="Times New Roman" w:hAnsi="Times New Roman" w:cs="Times New Roman"/>
        </w:rPr>
        <w:t xml:space="preserve">workplace </w:t>
      </w:r>
      <w:r w:rsidR="00A914DE">
        <w:rPr>
          <w:rFonts w:ascii="Times New Roman" w:hAnsi="Times New Roman" w:cs="Times New Roman"/>
        </w:rPr>
        <w:t>stress</w:t>
      </w:r>
      <w:r w:rsidR="00840DB8">
        <w:rPr>
          <w:rFonts w:ascii="Times New Roman" w:hAnsi="Times New Roman" w:cs="Times New Roman"/>
        </w:rPr>
        <w:t xml:space="preserve">, </w:t>
      </w:r>
      <w:r>
        <w:rPr>
          <w:rFonts w:ascii="Times New Roman" w:hAnsi="Times New Roman" w:cs="Times New Roman"/>
        </w:rPr>
        <w:t xml:space="preserve">alcohol consumption, living situation, and gender. </w:t>
      </w:r>
    </w:p>
    <w:p w14:paraId="1E066F4B" w14:textId="66B5AFC1" w:rsidR="00F669AE" w:rsidRDefault="00F669AE" w:rsidP="00F669AE">
      <w:pPr>
        <w:spacing w:line="480" w:lineRule="auto"/>
        <w:ind w:firstLine="720"/>
        <w:rPr>
          <w:rFonts w:ascii="Times New Roman" w:hAnsi="Times New Roman" w:cs="Times New Roman"/>
        </w:rPr>
      </w:pPr>
      <w:r>
        <w:rPr>
          <w:rFonts w:ascii="Times New Roman" w:hAnsi="Times New Roman" w:cs="Times New Roman"/>
        </w:rPr>
        <w:t xml:space="preserve">The following research questions are addressed: </w:t>
      </w:r>
    </w:p>
    <w:p w14:paraId="6EC34997" w14:textId="3EEAA07D" w:rsidR="00840DB8" w:rsidRPr="00840DB8" w:rsidRDefault="00840DB8" w:rsidP="00840DB8">
      <w:pPr>
        <w:pStyle w:val="ListParagraph"/>
        <w:numPr>
          <w:ilvl w:val="0"/>
          <w:numId w:val="2"/>
        </w:numPr>
        <w:spacing w:line="480" w:lineRule="auto"/>
        <w:rPr>
          <w:rFonts w:ascii="Times New Roman" w:hAnsi="Times New Roman" w:cs="Times New Roman"/>
        </w:rPr>
      </w:pPr>
      <w:r w:rsidRPr="00840DB8">
        <w:rPr>
          <w:rFonts w:ascii="Times New Roman" w:hAnsi="Times New Roman" w:cs="Times New Roman"/>
        </w:rPr>
        <w:t>To what extent do young adults report relational aggression, and how does this vary by gender and living situation?</w:t>
      </w:r>
    </w:p>
    <w:p w14:paraId="38DF8142" w14:textId="5F5E0DFF" w:rsidR="00F669AE" w:rsidRPr="00840DB8" w:rsidRDefault="00840DB8" w:rsidP="00840DB8">
      <w:pPr>
        <w:pStyle w:val="ListParagraph"/>
        <w:numPr>
          <w:ilvl w:val="0"/>
          <w:numId w:val="2"/>
        </w:numPr>
        <w:spacing w:line="480" w:lineRule="auto"/>
        <w:rPr>
          <w:rFonts w:ascii="Times New Roman" w:hAnsi="Times New Roman" w:cs="Times New Roman"/>
        </w:rPr>
      </w:pPr>
      <w:r w:rsidRPr="00840DB8">
        <w:rPr>
          <w:rFonts w:ascii="Times New Roman" w:hAnsi="Times New Roman" w:cs="Times New Roman"/>
        </w:rPr>
        <w:t xml:space="preserve">After controlling for drinking frequency, gender, and living situation, do young adults experiencing more workplace </w:t>
      </w:r>
      <w:r w:rsidR="00A914DE">
        <w:rPr>
          <w:rFonts w:ascii="Times New Roman" w:hAnsi="Times New Roman" w:cs="Times New Roman"/>
        </w:rPr>
        <w:t>stress</w:t>
      </w:r>
      <w:r w:rsidRPr="00840DB8">
        <w:rPr>
          <w:rFonts w:ascii="Times New Roman" w:hAnsi="Times New Roman" w:cs="Times New Roman"/>
        </w:rPr>
        <w:t xml:space="preserve"> also tend to report more relational aggression?</w:t>
      </w:r>
    </w:p>
    <w:p w14:paraId="59C940AE" w14:textId="2F67448A" w:rsidR="00F669AE" w:rsidRPr="0031220C" w:rsidRDefault="00F669AE" w:rsidP="00F669AE">
      <w:pPr>
        <w:spacing w:line="480" w:lineRule="auto"/>
        <w:ind w:firstLine="720"/>
        <w:jc w:val="center"/>
        <w:rPr>
          <w:rFonts w:ascii="Times New Roman" w:hAnsi="Times New Roman" w:cs="Times New Roman"/>
          <w:b/>
          <w:bCs/>
        </w:rPr>
      </w:pPr>
      <w:r w:rsidRPr="0031220C">
        <w:rPr>
          <w:rFonts w:ascii="Times New Roman" w:hAnsi="Times New Roman" w:cs="Times New Roman"/>
          <w:b/>
          <w:bCs/>
        </w:rPr>
        <w:t>Method</w:t>
      </w:r>
    </w:p>
    <w:p w14:paraId="27BD3A7A" w14:textId="2F5290C0" w:rsidR="00F669AE" w:rsidRPr="0031220C" w:rsidRDefault="00026627" w:rsidP="0031220C">
      <w:pPr>
        <w:spacing w:line="480" w:lineRule="auto"/>
        <w:rPr>
          <w:rFonts w:ascii="Times New Roman" w:hAnsi="Times New Roman" w:cs="Times New Roman"/>
          <w:b/>
          <w:bCs/>
        </w:rPr>
      </w:pPr>
      <w:r w:rsidRPr="0031220C">
        <w:rPr>
          <w:rFonts w:ascii="Times New Roman" w:hAnsi="Times New Roman" w:cs="Times New Roman"/>
          <w:b/>
          <w:bCs/>
        </w:rPr>
        <w:t xml:space="preserve">Participants </w:t>
      </w:r>
      <w:r w:rsidR="00366C80" w:rsidRPr="0031220C">
        <w:rPr>
          <w:rFonts w:ascii="Times New Roman" w:hAnsi="Times New Roman" w:cs="Times New Roman"/>
          <w:b/>
          <w:bCs/>
        </w:rPr>
        <w:t xml:space="preserve">and </w:t>
      </w:r>
      <w:r w:rsidR="0031220C" w:rsidRPr="0031220C">
        <w:rPr>
          <w:rFonts w:ascii="Times New Roman" w:hAnsi="Times New Roman" w:cs="Times New Roman"/>
          <w:b/>
          <w:bCs/>
        </w:rPr>
        <w:t>P</w:t>
      </w:r>
      <w:r w:rsidR="00366C80" w:rsidRPr="0031220C">
        <w:rPr>
          <w:rFonts w:ascii="Times New Roman" w:hAnsi="Times New Roman" w:cs="Times New Roman"/>
          <w:b/>
          <w:bCs/>
        </w:rPr>
        <w:t>rocedure</w:t>
      </w:r>
    </w:p>
    <w:p w14:paraId="61AF8BF3" w14:textId="4ED6E774" w:rsidR="007F1BAC" w:rsidRDefault="007F1BAC" w:rsidP="00F669AE">
      <w:pPr>
        <w:spacing w:line="480" w:lineRule="auto"/>
        <w:ind w:firstLine="720"/>
        <w:rPr>
          <w:rFonts w:ascii="Times New Roman" w:hAnsi="Times New Roman" w:cs="Times New Roman"/>
        </w:rPr>
      </w:pPr>
      <w:r w:rsidRPr="007F1BAC">
        <w:rPr>
          <w:rFonts w:ascii="Times New Roman" w:hAnsi="Times New Roman" w:cs="Times New Roman"/>
        </w:rPr>
        <w:t xml:space="preserve">Participants were members of </w:t>
      </w:r>
      <w:r>
        <w:rPr>
          <w:rFonts w:ascii="Times New Roman" w:hAnsi="Times New Roman" w:cs="Times New Roman"/>
        </w:rPr>
        <w:t>a study examining violence and victimisation in the ACT</w:t>
      </w:r>
      <w:r w:rsidR="00366C80">
        <w:rPr>
          <w:rFonts w:ascii="Times New Roman" w:hAnsi="Times New Roman" w:cs="Times New Roman"/>
        </w:rPr>
        <w:t xml:space="preserve">. The young people in the study had previously been involved in a study during primary school. </w:t>
      </w:r>
      <w:r>
        <w:rPr>
          <w:rFonts w:ascii="Times New Roman" w:hAnsi="Times New Roman" w:cs="Times New Roman"/>
        </w:rPr>
        <w:t xml:space="preserve">Of the 181 participants, 101 (55.8%) were female. Participants ranged in age from 18 to 22 years, with an average age of 20. </w:t>
      </w:r>
    </w:p>
    <w:p w14:paraId="390AAC27" w14:textId="4FBB7E24" w:rsidR="004767D1" w:rsidRDefault="00366C80" w:rsidP="00F669AE">
      <w:pPr>
        <w:spacing w:line="480" w:lineRule="auto"/>
        <w:ind w:firstLine="720"/>
        <w:rPr>
          <w:rFonts w:ascii="Times New Roman" w:hAnsi="Times New Roman" w:cs="Times New Roman"/>
        </w:rPr>
      </w:pPr>
      <w:r>
        <w:rPr>
          <w:rFonts w:ascii="Times New Roman" w:hAnsi="Times New Roman" w:cs="Times New Roman"/>
        </w:rPr>
        <w:t>Participants completed a mail-back survey</w:t>
      </w:r>
      <w:r w:rsidR="00422B19">
        <w:rPr>
          <w:rFonts w:ascii="Times New Roman" w:hAnsi="Times New Roman" w:cs="Times New Roman"/>
        </w:rPr>
        <w:t xml:space="preserve"> between December 2005 and March 2006</w:t>
      </w:r>
      <w:r>
        <w:rPr>
          <w:rFonts w:ascii="Times New Roman" w:hAnsi="Times New Roman" w:cs="Times New Roman"/>
        </w:rPr>
        <w:t xml:space="preserve">. The study received ethics approval from the [university ethics committee] and participants provided written informed consent. </w:t>
      </w:r>
    </w:p>
    <w:p w14:paraId="73C1CFF5" w14:textId="5112FAA6" w:rsidR="00366C80" w:rsidRPr="0031220C" w:rsidRDefault="00366C80" w:rsidP="0031220C">
      <w:pPr>
        <w:spacing w:line="480" w:lineRule="auto"/>
        <w:rPr>
          <w:rFonts w:ascii="Times New Roman" w:hAnsi="Times New Roman" w:cs="Times New Roman"/>
          <w:b/>
          <w:bCs/>
        </w:rPr>
      </w:pPr>
      <w:r w:rsidRPr="0031220C">
        <w:rPr>
          <w:rFonts w:ascii="Times New Roman" w:hAnsi="Times New Roman" w:cs="Times New Roman"/>
          <w:b/>
          <w:bCs/>
        </w:rPr>
        <w:t>Measures</w:t>
      </w:r>
    </w:p>
    <w:p w14:paraId="60268386" w14:textId="6A8F3AD1" w:rsidR="00366C80" w:rsidRDefault="00BA6E9F" w:rsidP="00F669AE">
      <w:pPr>
        <w:spacing w:line="480" w:lineRule="auto"/>
        <w:ind w:firstLine="720"/>
        <w:rPr>
          <w:rFonts w:ascii="Times New Roman" w:hAnsi="Times New Roman" w:cs="Times New Roman"/>
          <w:b/>
          <w:bCs/>
          <w:i/>
          <w:iCs/>
        </w:rPr>
      </w:pPr>
      <w:r w:rsidRPr="00002447">
        <w:rPr>
          <w:rFonts w:ascii="Times New Roman" w:hAnsi="Times New Roman" w:cs="Times New Roman"/>
          <w:b/>
          <w:bCs/>
          <w:i/>
          <w:iCs/>
        </w:rPr>
        <w:t>Relational Aggression</w:t>
      </w:r>
    </w:p>
    <w:p w14:paraId="13D052E6" w14:textId="76090A30" w:rsidR="00002447" w:rsidRDefault="00422B19" w:rsidP="00F669AE">
      <w:pPr>
        <w:spacing w:line="480" w:lineRule="auto"/>
        <w:ind w:firstLine="720"/>
        <w:rPr>
          <w:rFonts w:ascii="Times New Roman" w:hAnsi="Times New Roman" w:cs="Times New Roman"/>
        </w:rPr>
      </w:pPr>
      <w:r>
        <w:rPr>
          <w:rFonts w:ascii="Times New Roman" w:hAnsi="Times New Roman" w:cs="Times New Roman"/>
        </w:rPr>
        <w:t xml:space="preserve">Relational aggression was measured with </w:t>
      </w:r>
      <w:r w:rsidR="006C5D83">
        <w:rPr>
          <w:rFonts w:ascii="Times New Roman" w:hAnsi="Times New Roman" w:cs="Times New Roman"/>
        </w:rPr>
        <w:t xml:space="preserve">18 items tapping aggressive behaviours that were not physically violent. Participants were asked how often in the past 12 months they had engaged in each behaviour, responding never (1), once or twice (2), sometimes (3), about once a week (4) and several times a week (5). Items were: making comments about someone’s private life, bullying someone, </w:t>
      </w:r>
      <w:r w:rsidR="00A124D7">
        <w:rPr>
          <w:rFonts w:ascii="Times New Roman" w:hAnsi="Times New Roman" w:cs="Times New Roman"/>
        </w:rPr>
        <w:t xml:space="preserve">leaving someone out of things, bitching about </w:t>
      </w:r>
      <w:r w:rsidR="00A124D7">
        <w:rPr>
          <w:rFonts w:ascii="Times New Roman" w:hAnsi="Times New Roman" w:cs="Times New Roman"/>
        </w:rPr>
        <w:lastRenderedPageBreak/>
        <w:t>someone, sending an abusive text message, blaming someone for something they didn’t do, talking down to someone, betraying a confidence, spreading untrue rumours, making someone look stupid, insulting someone, ignoring someone, talking behind someone’s back, giving someone dirty looks, yelling or swearing at someone, walking over someone’s feelings, giving threatening looks, making jokes about someone. Items were averaged to form a scale</w:t>
      </w:r>
      <w:r w:rsidR="00262931">
        <w:rPr>
          <w:rFonts w:ascii="Times New Roman" w:hAnsi="Times New Roman" w:cs="Times New Roman"/>
        </w:rPr>
        <w:t xml:space="preserve"> ranging from 1 to 5</w:t>
      </w:r>
      <w:r w:rsidR="00A124D7">
        <w:rPr>
          <w:rFonts w:ascii="Times New Roman" w:hAnsi="Times New Roman" w:cs="Times New Roman"/>
        </w:rPr>
        <w:t xml:space="preserve">, where higher values represented more relational aggression. Internal consistency was excellent (Cronbach’s alpha = .90). </w:t>
      </w:r>
    </w:p>
    <w:p w14:paraId="086EFDC0" w14:textId="13173D12" w:rsidR="006C5D83" w:rsidRPr="008F52DA" w:rsidRDefault="008F52DA" w:rsidP="00F669AE">
      <w:pPr>
        <w:spacing w:line="480" w:lineRule="auto"/>
        <w:ind w:firstLine="720"/>
        <w:rPr>
          <w:rFonts w:ascii="Times New Roman" w:hAnsi="Times New Roman" w:cs="Times New Roman"/>
          <w:b/>
          <w:bCs/>
          <w:i/>
          <w:iCs/>
        </w:rPr>
      </w:pPr>
      <w:r w:rsidRPr="008F52DA">
        <w:rPr>
          <w:rFonts w:ascii="Times New Roman" w:hAnsi="Times New Roman" w:cs="Times New Roman"/>
          <w:b/>
          <w:bCs/>
          <w:i/>
          <w:iCs/>
        </w:rPr>
        <w:t>Drinking Frequency</w:t>
      </w:r>
    </w:p>
    <w:p w14:paraId="7D8E935B" w14:textId="39DFEFA7" w:rsidR="008F52DA" w:rsidRDefault="009A2D35" w:rsidP="00F669AE">
      <w:pPr>
        <w:spacing w:line="480" w:lineRule="auto"/>
        <w:ind w:firstLine="720"/>
        <w:rPr>
          <w:rFonts w:ascii="Times New Roman" w:hAnsi="Times New Roman" w:cs="Times New Roman"/>
        </w:rPr>
      </w:pPr>
      <w:r>
        <w:rPr>
          <w:rFonts w:ascii="Times New Roman" w:hAnsi="Times New Roman" w:cs="Times New Roman"/>
        </w:rPr>
        <w:t>Drinking frequency was assessed with the question ‘In the last 12 months, how often did you have an alcoholic drink of any kind?’ with response options every day</w:t>
      </w:r>
      <w:r w:rsidR="00843A09">
        <w:rPr>
          <w:rFonts w:ascii="Times New Roman" w:hAnsi="Times New Roman" w:cs="Times New Roman"/>
        </w:rPr>
        <w:t xml:space="preserve"> (6)</w:t>
      </w:r>
      <w:r>
        <w:rPr>
          <w:rFonts w:ascii="Times New Roman" w:hAnsi="Times New Roman" w:cs="Times New Roman"/>
        </w:rPr>
        <w:t>, 5-6 days a wee</w:t>
      </w:r>
      <w:r w:rsidR="00843A09">
        <w:rPr>
          <w:rFonts w:ascii="Times New Roman" w:hAnsi="Times New Roman" w:cs="Times New Roman"/>
        </w:rPr>
        <w:t>k (5)</w:t>
      </w:r>
      <w:r>
        <w:rPr>
          <w:rFonts w:ascii="Times New Roman" w:hAnsi="Times New Roman" w:cs="Times New Roman"/>
        </w:rPr>
        <w:t>, 3-4 days a week</w:t>
      </w:r>
      <w:r w:rsidR="00843A09">
        <w:rPr>
          <w:rFonts w:ascii="Times New Roman" w:hAnsi="Times New Roman" w:cs="Times New Roman"/>
        </w:rPr>
        <w:t xml:space="preserve"> (4)</w:t>
      </w:r>
      <w:r>
        <w:rPr>
          <w:rFonts w:ascii="Times New Roman" w:hAnsi="Times New Roman" w:cs="Times New Roman"/>
        </w:rPr>
        <w:t>, 1-2 days a week</w:t>
      </w:r>
      <w:r w:rsidR="00843A09">
        <w:rPr>
          <w:rFonts w:ascii="Times New Roman" w:hAnsi="Times New Roman" w:cs="Times New Roman"/>
        </w:rPr>
        <w:t xml:space="preserve"> (3)</w:t>
      </w:r>
      <w:r>
        <w:rPr>
          <w:rFonts w:ascii="Times New Roman" w:hAnsi="Times New Roman" w:cs="Times New Roman"/>
        </w:rPr>
        <w:t>, 2-3 days a month</w:t>
      </w:r>
      <w:r w:rsidR="00843A09">
        <w:rPr>
          <w:rFonts w:ascii="Times New Roman" w:hAnsi="Times New Roman" w:cs="Times New Roman"/>
        </w:rPr>
        <w:t xml:space="preserve"> (2)</w:t>
      </w:r>
      <w:r>
        <w:rPr>
          <w:rFonts w:ascii="Times New Roman" w:hAnsi="Times New Roman" w:cs="Times New Roman"/>
        </w:rPr>
        <w:t>, about 1 day a month</w:t>
      </w:r>
      <w:r w:rsidR="00843A09">
        <w:rPr>
          <w:rFonts w:ascii="Times New Roman" w:hAnsi="Times New Roman" w:cs="Times New Roman"/>
        </w:rPr>
        <w:t xml:space="preserve"> (1)</w:t>
      </w:r>
      <w:r>
        <w:rPr>
          <w:rFonts w:ascii="Times New Roman" w:hAnsi="Times New Roman" w:cs="Times New Roman"/>
        </w:rPr>
        <w:t xml:space="preserve"> and less often</w:t>
      </w:r>
      <w:r w:rsidR="00843A09">
        <w:rPr>
          <w:rFonts w:ascii="Times New Roman" w:hAnsi="Times New Roman" w:cs="Times New Roman"/>
        </w:rPr>
        <w:t xml:space="preserve"> (0)</w:t>
      </w:r>
      <w:r>
        <w:rPr>
          <w:rFonts w:ascii="Times New Roman" w:hAnsi="Times New Roman" w:cs="Times New Roman"/>
        </w:rPr>
        <w:t xml:space="preserve">. </w:t>
      </w:r>
    </w:p>
    <w:p w14:paraId="5F604F51" w14:textId="2115A62B" w:rsidR="009A2D35" w:rsidRPr="00184A1D" w:rsidRDefault="00A914DE" w:rsidP="00F669AE">
      <w:pPr>
        <w:spacing w:line="480" w:lineRule="auto"/>
        <w:ind w:firstLine="720"/>
        <w:rPr>
          <w:rFonts w:ascii="Times New Roman" w:hAnsi="Times New Roman" w:cs="Times New Roman"/>
          <w:b/>
          <w:bCs/>
          <w:i/>
          <w:iCs/>
        </w:rPr>
      </w:pPr>
      <w:r w:rsidRPr="00184A1D">
        <w:rPr>
          <w:rFonts w:ascii="Times New Roman" w:hAnsi="Times New Roman" w:cs="Times New Roman"/>
          <w:b/>
          <w:bCs/>
          <w:i/>
          <w:iCs/>
        </w:rPr>
        <w:t xml:space="preserve">Workplace </w:t>
      </w:r>
      <w:r w:rsidR="00184A1D" w:rsidRPr="00184A1D">
        <w:rPr>
          <w:rFonts w:ascii="Times New Roman" w:hAnsi="Times New Roman" w:cs="Times New Roman"/>
          <w:b/>
          <w:bCs/>
          <w:i/>
          <w:iCs/>
        </w:rPr>
        <w:t>S</w:t>
      </w:r>
      <w:r w:rsidRPr="00184A1D">
        <w:rPr>
          <w:rFonts w:ascii="Times New Roman" w:hAnsi="Times New Roman" w:cs="Times New Roman"/>
          <w:b/>
          <w:bCs/>
          <w:i/>
          <w:iCs/>
        </w:rPr>
        <w:t>tress</w:t>
      </w:r>
    </w:p>
    <w:p w14:paraId="699E116C" w14:textId="77777777" w:rsidR="0005796D" w:rsidRDefault="00460236" w:rsidP="00F669AE">
      <w:pPr>
        <w:spacing w:line="480" w:lineRule="auto"/>
        <w:ind w:firstLine="720"/>
        <w:rPr>
          <w:rFonts w:ascii="Times New Roman" w:hAnsi="Times New Roman" w:cs="Times New Roman"/>
        </w:rPr>
      </w:pPr>
      <w:r>
        <w:rPr>
          <w:rFonts w:ascii="Times New Roman" w:hAnsi="Times New Roman" w:cs="Times New Roman"/>
        </w:rPr>
        <w:t xml:space="preserve">Workplace stress was assessed with </w:t>
      </w:r>
      <w:r w:rsidR="00184A1D">
        <w:rPr>
          <w:rFonts w:ascii="Times New Roman" w:hAnsi="Times New Roman" w:cs="Times New Roman"/>
        </w:rPr>
        <w:t xml:space="preserve">12 statements tapping perceptions of victimisation, isolation, and lack of control over working conditions. Participants were asked to indicate how true each statement was for them </w:t>
      </w:r>
      <w:proofErr w:type="gramStart"/>
      <w:r w:rsidR="00184A1D">
        <w:rPr>
          <w:rFonts w:ascii="Times New Roman" w:hAnsi="Times New Roman" w:cs="Times New Roman"/>
        </w:rPr>
        <w:t>at the moment</w:t>
      </w:r>
      <w:proofErr w:type="gramEnd"/>
      <w:r w:rsidR="00184A1D">
        <w:rPr>
          <w:rFonts w:ascii="Times New Roman" w:hAnsi="Times New Roman" w:cs="Times New Roman"/>
        </w:rPr>
        <w:t xml:space="preserve">, on a scale from ‘Definitely true’ (1) to ‘Not at all true’ (7). </w:t>
      </w:r>
      <w:r w:rsidR="00262931">
        <w:rPr>
          <w:rFonts w:ascii="Times New Roman" w:hAnsi="Times New Roman" w:cs="Times New Roman"/>
        </w:rPr>
        <w:t xml:space="preserve">Examples of items include: My boss constantly criticises my work; I don’t feel able to speak up about problems; I </w:t>
      </w:r>
      <w:proofErr w:type="gramStart"/>
      <w:r w:rsidR="00262931">
        <w:rPr>
          <w:rFonts w:ascii="Times New Roman" w:hAnsi="Times New Roman" w:cs="Times New Roman"/>
        </w:rPr>
        <w:t>have to</w:t>
      </w:r>
      <w:proofErr w:type="gramEnd"/>
      <w:r w:rsidR="00262931">
        <w:rPr>
          <w:rFonts w:ascii="Times New Roman" w:hAnsi="Times New Roman" w:cs="Times New Roman"/>
        </w:rPr>
        <w:t xml:space="preserve"> work more hours than I’m supposed to; there is someone to help me with unfamiliar tasks. </w:t>
      </w:r>
      <w:proofErr w:type="gramStart"/>
      <w:r w:rsidR="00262931">
        <w:rPr>
          <w:rFonts w:ascii="Times New Roman" w:hAnsi="Times New Roman" w:cs="Times New Roman"/>
        </w:rPr>
        <w:t>Negatively-worded</w:t>
      </w:r>
      <w:proofErr w:type="gramEnd"/>
      <w:r w:rsidR="00262931">
        <w:rPr>
          <w:rFonts w:ascii="Times New Roman" w:hAnsi="Times New Roman" w:cs="Times New Roman"/>
        </w:rPr>
        <w:t xml:space="preserve"> items were reverse-coded such that higher values represented more perceived stress. Items were averaged to create a scale ranging from 1 to 7 with good internal consistency (Cronbach’s alpha = 0.77). </w:t>
      </w:r>
    </w:p>
    <w:p w14:paraId="1710792D" w14:textId="77777777" w:rsidR="0005796D" w:rsidRPr="0058030B" w:rsidRDefault="0005796D" w:rsidP="00F669AE">
      <w:pPr>
        <w:spacing w:line="480" w:lineRule="auto"/>
        <w:ind w:firstLine="720"/>
        <w:rPr>
          <w:rFonts w:ascii="Times New Roman" w:hAnsi="Times New Roman" w:cs="Times New Roman"/>
          <w:b/>
          <w:bCs/>
          <w:i/>
          <w:iCs/>
        </w:rPr>
      </w:pPr>
      <w:r w:rsidRPr="0058030B">
        <w:rPr>
          <w:rFonts w:ascii="Times New Roman" w:hAnsi="Times New Roman" w:cs="Times New Roman"/>
          <w:b/>
          <w:bCs/>
          <w:i/>
          <w:iCs/>
        </w:rPr>
        <w:t>Living Situation</w:t>
      </w:r>
    </w:p>
    <w:p w14:paraId="5F98C1A2" w14:textId="351546C6" w:rsidR="00A914DE" w:rsidRDefault="0005796D" w:rsidP="00F669AE">
      <w:pPr>
        <w:spacing w:line="480" w:lineRule="auto"/>
        <w:ind w:firstLine="720"/>
        <w:rPr>
          <w:rFonts w:ascii="Times New Roman" w:hAnsi="Times New Roman" w:cs="Times New Roman"/>
        </w:rPr>
      </w:pPr>
      <w:r>
        <w:rPr>
          <w:rFonts w:ascii="Times New Roman" w:hAnsi="Times New Roman" w:cs="Times New Roman"/>
        </w:rPr>
        <w:t xml:space="preserve">Participants were asked ‘Which of the following best describes your household at present?’, with response options living with one or both parents, living with friends or in a </w:t>
      </w:r>
      <w:r>
        <w:rPr>
          <w:rFonts w:ascii="Times New Roman" w:hAnsi="Times New Roman" w:cs="Times New Roman"/>
        </w:rPr>
        <w:lastRenderedPageBreak/>
        <w:t xml:space="preserve">sharehouse, living with spouse or partner, living in college. Due to low responses to ‘living in college’ (3 participants, </w:t>
      </w:r>
      <w:r w:rsidR="0058030B">
        <w:rPr>
          <w:rFonts w:ascii="Times New Roman" w:hAnsi="Times New Roman" w:cs="Times New Roman"/>
        </w:rPr>
        <w:t xml:space="preserve">1.5%), this option was recoded to ‘living with friends or in a sharehouse.’ </w:t>
      </w:r>
      <w:r w:rsidR="00F7617A">
        <w:rPr>
          <w:rFonts w:ascii="Times New Roman" w:hAnsi="Times New Roman" w:cs="Times New Roman"/>
        </w:rPr>
        <w:t xml:space="preserve">For data analyses addressing the research questions, this variable was further recoded as living at home vs not living at home. </w:t>
      </w:r>
    </w:p>
    <w:p w14:paraId="0C48F3D9" w14:textId="1D01F4B2" w:rsidR="00622A43" w:rsidRPr="00622A43" w:rsidRDefault="00622A43" w:rsidP="00F669AE">
      <w:pPr>
        <w:spacing w:line="480" w:lineRule="auto"/>
        <w:ind w:firstLine="720"/>
        <w:rPr>
          <w:rFonts w:ascii="Times New Roman" w:hAnsi="Times New Roman" w:cs="Times New Roman"/>
          <w:b/>
          <w:bCs/>
          <w:i/>
          <w:iCs/>
        </w:rPr>
      </w:pPr>
      <w:r w:rsidRPr="00622A43">
        <w:rPr>
          <w:rFonts w:ascii="Times New Roman" w:hAnsi="Times New Roman" w:cs="Times New Roman"/>
          <w:b/>
          <w:bCs/>
          <w:i/>
          <w:iCs/>
        </w:rPr>
        <w:t>Gender</w:t>
      </w:r>
    </w:p>
    <w:p w14:paraId="6F15087C" w14:textId="6045E337" w:rsidR="00622A43" w:rsidRPr="00622A43" w:rsidRDefault="00622A43" w:rsidP="00F669AE">
      <w:pPr>
        <w:spacing w:line="480" w:lineRule="auto"/>
        <w:ind w:firstLine="720"/>
        <w:rPr>
          <w:rFonts w:ascii="Times New Roman" w:hAnsi="Times New Roman" w:cs="Times New Roman"/>
        </w:rPr>
      </w:pPr>
      <w:r>
        <w:rPr>
          <w:rFonts w:ascii="Times New Roman" w:hAnsi="Times New Roman" w:cs="Times New Roman"/>
        </w:rPr>
        <w:t xml:space="preserve">Gender was described as male or female. For analysis, male was coded as one and female as zero. </w:t>
      </w:r>
    </w:p>
    <w:p w14:paraId="52230BF5" w14:textId="45B434FE" w:rsidR="0058030B" w:rsidRPr="0082512C" w:rsidRDefault="0082512C" w:rsidP="0082512C">
      <w:pPr>
        <w:spacing w:line="480" w:lineRule="auto"/>
        <w:rPr>
          <w:rFonts w:ascii="Times New Roman" w:hAnsi="Times New Roman" w:cs="Times New Roman"/>
          <w:b/>
          <w:bCs/>
        </w:rPr>
      </w:pPr>
      <w:r w:rsidRPr="0082512C">
        <w:rPr>
          <w:rFonts w:ascii="Times New Roman" w:hAnsi="Times New Roman" w:cs="Times New Roman"/>
          <w:b/>
          <w:bCs/>
        </w:rPr>
        <w:t>Missing Data</w:t>
      </w:r>
    </w:p>
    <w:p w14:paraId="2DDB192D" w14:textId="63A4125E" w:rsidR="00003653" w:rsidRDefault="00003653" w:rsidP="007A6D33">
      <w:pPr>
        <w:spacing w:line="480" w:lineRule="auto"/>
        <w:ind w:firstLine="720"/>
        <w:rPr>
          <w:rFonts w:ascii="Times New Roman" w:hAnsi="Times New Roman" w:cs="Times New Roman"/>
        </w:rPr>
      </w:pPr>
      <w:r>
        <w:rPr>
          <w:rFonts w:ascii="Times New Roman" w:hAnsi="Times New Roman" w:cs="Times New Roman"/>
        </w:rPr>
        <w:t xml:space="preserve">There were missing data for 25 participants. There was one missing case on drinking frequency, two missing cases for living situation, and 23 missing cases for work </w:t>
      </w:r>
      <w:r w:rsidR="00F7617A">
        <w:rPr>
          <w:rFonts w:ascii="Times New Roman" w:hAnsi="Times New Roman" w:cs="Times New Roman"/>
        </w:rPr>
        <w:t>stress</w:t>
      </w:r>
      <w:r>
        <w:rPr>
          <w:rFonts w:ascii="Times New Roman" w:hAnsi="Times New Roman" w:cs="Times New Roman"/>
        </w:rPr>
        <w:t xml:space="preserve">. Of these, 20 participants were not currently working. </w:t>
      </w:r>
      <w:r w:rsidR="007A6D33">
        <w:rPr>
          <w:rFonts w:ascii="Times New Roman" w:hAnsi="Times New Roman" w:cs="Times New Roman"/>
        </w:rPr>
        <w:t xml:space="preserve">Differences between the 25 participants with missing data and the 156 complete cases were examined for drinking frequency, gender, and relational aggression using chi-square tests and t-tests as appropriate. Participants with missing data reported more frequent drinking than complete cases (mean = 2.5 for incomplete cases and 1.8 for complete cases, </w:t>
      </w:r>
      <w:proofErr w:type="gramStart"/>
      <w:r w:rsidR="007A6D33" w:rsidRPr="007A6D33">
        <w:rPr>
          <w:rFonts w:ascii="Times New Roman" w:hAnsi="Times New Roman" w:cs="Times New Roman"/>
          <w:i/>
          <w:iCs/>
        </w:rPr>
        <w:t>t</w:t>
      </w:r>
      <w:r w:rsidR="007A6D33">
        <w:rPr>
          <w:rFonts w:ascii="Times New Roman" w:hAnsi="Times New Roman" w:cs="Times New Roman"/>
        </w:rPr>
        <w:t>(</w:t>
      </w:r>
      <w:proofErr w:type="gramEnd"/>
      <w:r w:rsidR="007A6D33">
        <w:rPr>
          <w:rFonts w:ascii="Times New Roman" w:hAnsi="Times New Roman" w:cs="Times New Roman"/>
        </w:rPr>
        <w:t xml:space="preserve">178) = 2.11, </w:t>
      </w:r>
      <w:r w:rsidR="007A6D33">
        <w:rPr>
          <w:rFonts w:ascii="Times New Roman" w:hAnsi="Times New Roman" w:cs="Times New Roman"/>
          <w:i/>
          <w:iCs/>
        </w:rPr>
        <w:t xml:space="preserve">p </w:t>
      </w:r>
      <w:r w:rsidR="007A6D33">
        <w:rPr>
          <w:rFonts w:ascii="Times New Roman" w:hAnsi="Times New Roman" w:cs="Times New Roman"/>
        </w:rPr>
        <w:t xml:space="preserve">= 0.037), but there were no other significant differences between the groups. </w:t>
      </w:r>
      <w:r>
        <w:rPr>
          <w:rFonts w:ascii="Times New Roman" w:hAnsi="Times New Roman" w:cs="Times New Roman"/>
        </w:rPr>
        <w:t xml:space="preserve">Pairwise deletion was used for bivariate analysis (e.g. correlations), and </w:t>
      </w:r>
      <w:r w:rsidR="007A6D33">
        <w:rPr>
          <w:rFonts w:ascii="Times New Roman" w:hAnsi="Times New Roman" w:cs="Times New Roman"/>
        </w:rPr>
        <w:t xml:space="preserve">listwise deletion was used for multivariate analysis. </w:t>
      </w:r>
    </w:p>
    <w:p w14:paraId="638B56FA" w14:textId="78015469" w:rsidR="00460D3B" w:rsidRPr="0003087E" w:rsidRDefault="00460D3B" w:rsidP="00460D3B">
      <w:pPr>
        <w:spacing w:line="480" w:lineRule="auto"/>
        <w:rPr>
          <w:rFonts w:ascii="Times New Roman" w:hAnsi="Times New Roman" w:cs="Times New Roman"/>
          <w:b/>
          <w:bCs/>
        </w:rPr>
      </w:pPr>
      <w:r w:rsidRPr="0003087E">
        <w:rPr>
          <w:rFonts w:ascii="Times New Roman" w:hAnsi="Times New Roman" w:cs="Times New Roman"/>
          <w:b/>
          <w:bCs/>
        </w:rPr>
        <w:t>Data Analysis</w:t>
      </w:r>
    </w:p>
    <w:p w14:paraId="6610285E" w14:textId="184D0CFF" w:rsidR="00460D3B" w:rsidRDefault="00F7617A" w:rsidP="00460D3B">
      <w:pPr>
        <w:spacing w:line="480" w:lineRule="auto"/>
        <w:ind w:firstLine="720"/>
        <w:rPr>
          <w:rFonts w:ascii="Times New Roman" w:hAnsi="Times New Roman" w:cs="Times New Roman"/>
        </w:rPr>
      </w:pPr>
      <w:r>
        <w:rPr>
          <w:rFonts w:ascii="Times New Roman" w:hAnsi="Times New Roman" w:cs="Times New Roman"/>
        </w:rPr>
        <w:t xml:space="preserve">In a preliminary step, descriptive statistics were examined for all the study variables. </w:t>
      </w:r>
      <w:r w:rsidR="00645B31">
        <w:rPr>
          <w:rFonts w:ascii="Times New Roman" w:hAnsi="Times New Roman" w:cs="Times New Roman"/>
        </w:rPr>
        <w:t xml:space="preserve">The bivariate correlations between the study variables were also examined. </w:t>
      </w:r>
    </w:p>
    <w:p w14:paraId="58DC3CD9" w14:textId="07FA3D53" w:rsidR="00F7617A" w:rsidRDefault="00F7617A" w:rsidP="00460D3B">
      <w:pPr>
        <w:spacing w:line="480" w:lineRule="auto"/>
        <w:ind w:firstLine="720"/>
        <w:rPr>
          <w:rFonts w:ascii="Times New Roman" w:hAnsi="Times New Roman" w:cs="Times New Roman"/>
        </w:rPr>
      </w:pPr>
      <w:r>
        <w:rPr>
          <w:rFonts w:ascii="Times New Roman" w:hAnsi="Times New Roman" w:cs="Times New Roman"/>
        </w:rPr>
        <w:t xml:space="preserve">To address the first research question, descriptive statistics for relational aggression were examined. The means of relational aggression were examined for males and females, and young people living at home vs those not living at home, and the difference between means was tested with an independent samples t-test. </w:t>
      </w:r>
    </w:p>
    <w:p w14:paraId="260F5CF7" w14:textId="1398015E" w:rsidR="00F7617A" w:rsidRDefault="005A1CFD" w:rsidP="00460D3B">
      <w:pPr>
        <w:spacing w:line="480" w:lineRule="auto"/>
        <w:ind w:firstLine="720"/>
        <w:rPr>
          <w:rFonts w:ascii="Times New Roman" w:hAnsi="Times New Roman" w:cs="Times New Roman"/>
        </w:rPr>
      </w:pPr>
      <w:r>
        <w:rPr>
          <w:rFonts w:ascii="Times New Roman" w:hAnsi="Times New Roman" w:cs="Times New Roman"/>
        </w:rPr>
        <w:lastRenderedPageBreak/>
        <w:t xml:space="preserve">The </w:t>
      </w:r>
      <w:r w:rsidR="00B87C75">
        <w:rPr>
          <w:rFonts w:ascii="Times New Roman" w:hAnsi="Times New Roman" w:cs="Times New Roman"/>
        </w:rPr>
        <w:t>second</w:t>
      </w:r>
      <w:r>
        <w:rPr>
          <w:rFonts w:ascii="Times New Roman" w:hAnsi="Times New Roman" w:cs="Times New Roman"/>
        </w:rPr>
        <w:t xml:space="preserve"> research question was addressed using a multiple regression model where the dependent variable was relational aggression, and the independent variables were workplace stress, drinking frequency, gender, and living situation. </w:t>
      </w:r>
      <w:r w:rsidR="00221062">
        <w:rPr>
          <w:rFonts w:ascii="Times New Roman" w:hAnsi="Times New Roman" w:cs="Times New Roman"/>
        </w:rPr>
        <w:t xml:space="preserve">Two models were estimated. In the first model, only workplace stress was entered as an independent variable. In the second step, drinking frequency, gender and living situation were entered. </w:t>
      </w:r>
    </w:p>
    <w:p w14:paraId="671F435D" w14:textId="6449063B" w:rsidR="005A1CFD" w:rsidRPr="005A1CFD" w:rsidRDefault="005A1CFD" w:rsidP="005A1CFD">
      <w:pPr>
        <w:spacing w:line="480" w:lineRule="auto"/>
        <w:ind w:firstLine="720"/>
        <w:jc w:val="center"/>
        <w:rPr>
          <w:rFonts w:ascii="Times New Roman" w:hAnsi="Times New Roman" w:cs="Times New Roman"/>
          <w:b/>
          <w:bCs/>
        </w:rPr>
      </w:pPr>
      <w:r w:rsidRPr="005A1CFD">
        <w:rPr>
          <w:rFonts w:ascii="Times New Roman" w:hAnsi="Times New Roman" w:cs="Times New Roman"/>
          <w:b/>
          <w:bCs/>
        </w:rPr>
        <w:t>Results</w:t>
      </w:r>
    </w:p>
    <w:p w14:paraId="6080F347" w14:textId="3D8CA47C" w:rsidR="005A1CFD" w:rsidRPr="003C6C0F" w:rsidRDefault="00843A09" w:rsidP="003C6C0F">
      <w:pPr>
        <w:spacing w:line="480" w:lineRule="auto"/>
        <w:rPr>
          <w:rFonts w:ascii="Times New Roman" w:hAnsi="Times New Roman" w:cs="Times New Roman"/>
          <w:b/>
          <w:bCs/>
        </w:rPr>
      </w:pPr>
      <w:r w:rsidRPr="003C6C0F">
        <w:rPr>
          <w:rFonts w:ascii="Times New Roman" w:hAnsi="Times New Roman" w:cs="Times New Roman"/>
          <w:b/>
          <w:bCs/>
        </w:rPr>
        <w:t>Descriptive Statistics</w:t>
      </w:r>
    </w:p>
    <w:p w14:paraId="214305F5" w14:textId="2A9E2DDC" w:rsidR="0070708B" w:rsidRDefault="00843A09" w:rsidP="003C6C0F">
      <w:pPr>
        <w:spacing w:line="480" w:lineRule="auto"/>
        <w:ind w:firstLine="720"/>
        <w:rPr>
          <w:rFonts w:ascii="Times New Roman" w:hAnsi="Times New Roman" w:cs="Times New Roman"/>
        </w:rPr>
      </w:pPr>
      <w:r>
        <w:rPr>
          <w:rFonts w:ascii="Times New Roman" w:hAnsi="Times New Roman" w:cs="Times New Roman"/>
        </w:rPr>
        <w:t xml:space="preserve">Table 1 shows the means, standard deviations, and range for relational aggression, drinking frequency, and workplace victimisation. </w:t>
      </w:r>
      <w:r w:rsidR="003C6C0F">
        <w:rPr>
          <w:rFonts w:ascii="Times New Roman" w:hAnsi="Times New Roman" w:cs="Times New Roman"/>
        </w:rPr>
        <w:t>On</w:t>
      </w:r>
      <w:r w:rsidR="00A83ECC">
        <w:rPr>
          <w:rFonts w:ascii="Times New Roman" w:hAnsi="Times New Roman" w:cs="Times New Roman"/>
        </w:rPr>
        <w:t xml:space="preserve"> average participants reported a low level of relational aggression</w:t>
      </w:r>
      <w:r w:rsidR="003C6C0F">
        <w:rPr>
          <w:rFonts w:ascii="Times New Roman" w:hAnsi="Times New Roman" w:cs="Times New Roman"/>
        </w:rPr>
        <w:t xml:space="preserve">, with the average response for the scale falling between ‘never’ and ‘once or twice’. The standard deviation indicated that most responses were within half a point of the mean, indicating that most respondents reported none or infrequent relational aggression. Moreover, scores on the relational aggression scale ranged only as high as 4, showing that no participants scored the maximum. </w:t>
      </w:r>
    </w:p>
    <w:p w14:paraId="04691816" w14:textId="145F2792" w:rsidR="00A83ECC" w:rsidRDefault="003C6C0F" w:rsidP="005A1CFD">
      <w:pPr>
        <w:spacing w:line="480" w:lineRule="auto"/>
        <w:ind w:firstLine="720"/>
        <w:rPr>
          <w:rFonts w:ascii="Times New Roman" w:hAnsi="Times New Roman" w:cs="Times New Roman"/>
        </w:rPr>
      </w:pPr>
      <w:r>
        <w:rPr>
          <w:rFonts w:ascii="Times New Roman" w:hAnsi="Times New Roman" w:cs="Times New Roman"/>
        </w:rPr>
        <w:t xml:space="preserve">The average drinking frequency was between 1-2 days per week and 2-3 days per week. The standard deviation showed that the typical distance of responses from this mean was about 1.5 points on the responses for the item. Therefore, most participants reported drinking between the lowest category (‘less often’ than once a month) and about 3-4 days per week.  </w:t>
      </w:r>
    </w:p>
    <w:p w14:paraId="33A698E3" w14:textId="4DD70AD4" w:rsidR="003C6C0F" w:rsidRDefault="00522330" w:rsidP="005A1CFD">
      <w:pPr>
        <w:spacing w:line="480" w:lineRule="auto"/>
        <w:ind w:firstLine="720"/>
        <w:rPr>
          <w:rFonts w:ascii="Times New Roman" w:hAnsi="Times New Roman" w:cs="Times New Roman"/>
        </w:rPr>
      </w:pPr>
      <w:r>
        <w:rPr>
          <w:rFonts w:ascii="Times New Roman" w:hAnsi="Times New Roman" w:cs="Times New Roman"/>
        </w:rPr>
        <w:t xml:space="preserve">The mean for the workplace stress scale indicated that, on average, the participants in the sample reported low levels or workplace stress. The standard deviation indicated that the typical distance from the mean was about one point on the scale, showing that most scores fell between no workplace stress, and a moderate level of workplace stress. Moreover, no participants scored the highest possible score for the scale. </w:t>
      </w:r>
    </w:p>
    <w:p w14:paraId="63C803A1" w14:textId="5EA72E11" w:rsidR="003C6C0F" w:rsidRDefault="003C6C0F" w:rsidP="005A1CFD">
      <w:pPr>
        <w:spacing w:line="480" w:lineRule="auto"/>
        <w:ind w:firstLine="720"/>
        <w:rPr>
          <w:rFonts w:ascii="Times New Roman" w:hAnsi="Times New Roman" w:cs="Times New Roman"/>
        </w:rPr>
      </w:pPr>
      <w:r>
        <w:rPr>
          <w:rFonts w:ascii="Times New Roman" w:hAnsi="Times New Roman" w:cs="Times New Roman"/>
        </w:rPr>
        <w:lastRenderedPageBreak/>
        <w:t>Table 2 shows the percentage of participants in each living situation.</w:t>
      </w:r>
      <w:r w:rsidR="00522330">
        <w:rPr>
          <w:rFonts w:ascii="Times New Roman" w:hAnsi="Times New Roman" w:cs="Times New Roman"/>
        </w:rPr>
        <w:t xml:space="preserve"> </w:t>
      </w:r>
      <w:r w:rsidR="002A72AF">
        <w:rPr>
          <w:rFonts w:ascii="Times New Roman" w:hAnsi="Times New Roman" w:cs="Times New Roman"/>
        </w:rPr>
        <w:t xml:space="preserve">Almost three-quarters of participants reported living with one or both parents, and only 10% were living with a partner. </w:t>
      </w:r>
    </w:p>
    <w:p w14:paraId="57A4ED44" w14:textId="072F1A6C" w:rsidR="00622A43" w:rsidRDefault="00F4011D" w:rsidP="005A1CFD">
      <w:pPr>
        <w:spacing w:line="480" w:lineRule="auto"/>
        <w:ind w:firstLine="720"/>
        <w:rPr>
          <w:rFonts w:ascii="Times New Roman" w:hAnsi="Times New Roman" w:cs="Times New Roman"/>
        </w:rPr>
      </w:pPr>
      <w:r>
        <w:rPr>
          <w:rFonts w:ascii="Times New Roman" w:hAnsi="Times New Roman" w:cs="Times New Roman"/>
        </w:rPr>
        <w:t>Table 3 shows the bivariate correlations among the study variables. Relational aggression was positively correlated with drinking frequency and workplace stress, indicating that as drinking frequency and workplace</w:t>
      </w:r>
      <w:r w:rsidR="00622A43">
        <w:rPr>
          <w:rFonts w:ascii="Times New Roman" w:hAnsi="Times New Roman" w:cs="Times New Roman"/>
        </w:rPr>
        <w:t xml:space="preserve"> stress</w:t>
      </w:r>
      <w:r>
        <w:rPr>
          <w:rFonts w:ascii="Times New Roman" w:hAnsi="Times New Roman" w:cs="Times New Roman"/>
        </w:rPr>
        <w:t xml:space="preserve"> increased, relational aggression also increased. </w:t>
      </w:r>
      <w:r w:rsidR="00622A43">
        <w:rPr>
          <w:rFonts w:ascii="Times New Roman" w:hAnsi="Times New Roman" w:cs="Times New Roman"/>
        </w:rPr>
        <w:t xml:space="preserve">Workplace stress was positively correlated with drinking frequency, showing that participants who reported more workplace stress also reported more frequent drinking, although this did not reach statistical significance. Correlations with gender showed that males reported higher levels of relational aggression, drinking frequency and workplace stress than females. The correlations between living out of home and relational aggression and workplace stress, were negative, indicating that participants living out of home reported less relational aggression and workplace stress, but these correlations were not statistically significant. Participants living out of home reported more frequent drinking, but this was also not statistically significant. </w:t>
      </w:r>
    </w:p>
    <w:p w14:paraId="060DC39A" w14:textId="501A0C2A" w:rsidR="00E912FF" w:rsidRPr="001A4B5B" w:rsidRDefault="00E912FF" w:rsidP="001A4B5B">
      <w:pPr>
        <w:spacing w:line="480" w:lineRule="auto"/>
        <w:rPr>
          <w:rFonts w:ascii="Times New Roman" w:hAnsi="Times New Roman" w:cs="Times New Roman"/>
          <w:b/>
          <w:bCs/>
        </w:rPr>
      </w:pPr>
      <w:r w:rsidRPr="001A4B5B">
        <w:rPr>
          <w:rFonts w:ascii="Times New Roman" w:hAnsi="Times New Roman" w:cs="Times New Roman"/>
          <w:b/>
          <w:bCs/>
        </w:rPr>
        <w:t>Relational Aggression by Gender and Living Situation</w:t>
      </w:r>
    </w:p>
    <w:p w14:paraId="12518D9D" w14:textId="741CE3A0" w:rsidR="00E912FF" w:rsidRDefault="00E912FF" w:rsidP="005A1CFD">
      <w:pPr>
        <w:spacing w:line="480" w:lineRule="auto"/>
        <w:ind w:firstLine="720"/>
        <w:rPr>
          <w:rFonts w:ascii="Times New Roman" w:hAnsi="Times New Roman" w:cs="Times New Roman"/>
        </w:rPr>
      </w:pPr>
      <w:r>
        <w:rPr>
          <w:rFonts w:ascii="Times New Roman" w:hAnsi="Times New Roman" w:cs="Times New Roman"/>
        </w:rPr>
        <w:t xml:space="preserve">As shown in Table 1, relational aggression was infrequent on average in the sample. </w:t>
      </w:r>
      <w:r w:rsidR="00532096">
        <w:rPr>
          <w:rFonts w:ascii="Times New Roman" w:hAnsi="Times New Roman" w:cs="Times New Roman"/>
        </w:rPr>
        <w:t>The mean for males was 1.72 (SD = 0.06) and the mean for females was 1.57 (SD = 0.04). A t-test showed that this difference was statistically significant (</w:t>
      </w:r>
      <w:proofErr w:type="gramStart"/>
      <w:r w:rsidR="00532096" w:rsidRPr="00532096">
        <w:rPr>
          <w:rFonts w:ascii="Times New Roman" w:hAnsi="Times New Roman" w:cs="Times New Roman"/>
          <w:i/>
          <w:iCs/>
        </w:rPr>
        <w:t>t</w:t>
      </w:r>
      <w:r w:rsidR="00532096">
        <w:rPr>
          <w:rFonts w:ascii="Times New Roman" w:hAnsi="Times New Roman" w:cs="Times New Roman"/>
        </w:rPr>
        <w:t>(</w:t>
      </w:r>
      <w:proofErr w:type="gramEnd"/>
      <w:r w:rsidR="00532096">
        <w:rPr>
          <w:rFonts w:ascii="Times New Roman" w:hAnsi="Times New Roman" w:cs="Times New Roman"/>
        </w:rPr>
        <w:t xml:space="preserve">179) = -2.11, </w:t>
      </w:r>
      <w:r w:rsidR="00532096" w:rsidRPr="005E39B7">
        <w:rPr>
          <w:rFonts w:ascii="Times New Roman" w:hAnsi="Times New Roman" w:cs="Times New Roman"/>
          <w:i/>
          <w:iCs/>
        </w:rPr>
        <w:t xml:space="preserve">p </w:t>
      </w:r>
      <w:r w:rsidR="00532096">
        <w:rPr>
          <w:rFonts w:ascii="Times New Roman" w:hAnsi="Times New Roman" w:cs="Times New Roman"/>
        </w:rPr>
        <w:t xml:space="preserve">= 0.036). Therefore, males reported significantly higher levels of relational aggression that females. </w:t>
      </w:r>
    </w:p>
    <w:p w14:paraId="6FE92727" w14:textId="517A4906" w:rsidR="005E39B7" w:rsidRDefault="005E39B7" w:rsidP="005A1CFD">
      <w:pPr>
        <w:spacing w:line="480" w:lineRule="auto"/>
        <w:ind w:firstLine="720"/>
        <w:rPr>
          <w:rFonts w:ascii="Times New Roman" w:hAnsi="Times New Roman" w:cs="Times New Roman"/>
        </w:rPr>
      </w:pPr>
      <w:r>
        <w:rPr>
          <w:rFonts w:ascii="Times New Roman" w:hAnsi="Times New Roman" w:cs="Times New Roman"/>
        </w:rPr>
        <w:t xml:space="preserve">Figure 1 shows the means of relational aggression for young people living at home (Mean = 1.65, SD = 0.49), with friends or in a sharehouse (Mean = 1.75, SD = 0.44) and with a partner (Mean = 1.42. SD = 0.34). A t-test was used to test the difference between means for participants living out of home (with a partner or with friends/in a sharehouse) and those living with parents. Although those living at home reported slightly higher relational </w:t>
      </w:r>
      <w:r>
        <w:rPr>
          <w:rFonts w:ascii="Times New Roman" w:hAnsi="Times New Roman" w:cs="Times New Roman"/>
        </w:rPr>
        <w:lastRenderedPageBreak/>
        <w:t xml:space="preserve">aggression (mean = 1.65, SD = 0.49) than those living out of home (mean = 1.63, SD = 0.43), the difference between these means was not statistically significant, </w:t>
      </w:r>
      <w:proofErr w:type="gramStart"/>
      <w:r w:rsidRPr="005E39B7">
        <w:rPr>
          <w:rFonts w:ascii="Times New Roman" w:hAnsi="Times New Roman" w:cs="Times New Roman"/>
          <w:i/>
          <w:iCs/>
        </w:rPr>
        <w:t>t</w:t>
      </w:r>
      <w:r>
        <w:rPr>
          <w:rFonts w:ascii="Times New Roman" w:hAnsi="Times New Roman" w:cs="Times New Roman"/>
        </w:rPr>
        <w:t>(</w:t>
      </w:r>
      <w:proofErr w:type="gramEnd"/>
      <w:r>
        <w:rPr>
          <w:rFonts w:ascii="Times New Roman" w:hAnsi="Times New Roman" w:cs="Times New Roman"/>
        </w:rPr>
        <w:t xml:space="preserve">177) = 0.31, </w:t>
      </w:r>
      <w:r w:rsidRPr="005E39B7">
        <w:rPr>
          <w:rFonts w:ascii="Times New Roman" w:hAnsi="Times New Roman" w:cs="Times New Roman"/>
          <w:i/>
          <w:iCs/>
        </w:rPr>
        <w:t>p</w:t>
      </w:r>
      <w:r>
        <w:rPr>
          <w:rFonts w:ascii="Times New Roman" w:hAnsi="Times New Roman" w:cs="Times New Roman"/>
        </w:rPr>
        <w:t xml:space="preserve"> = 0.757. </w:t>
      </w:r>
    </w:p>
    <w:p w14:paraId="5B50519B" w14:textId="17B09693" w:rsidR="00401167" w:rsidRPr="00401167" w:rsidRDefault="00401167" w:rsidP="00401167">
      <w:pPr>
        <w:spacing w:line="480" w:lineRule="auto"/>
        <w:rPr>
          <w:rFonts w:ascii="Times New Roman" w:hAnsi="Times New Roman" w:cs="Times New Roman"/>
          <w:b/>
          <w:bCs/>
        </w:rPr>
      </w:pPr>
      <w:r w:rsidRPr="00401167">
        <w:rPr>
          <w:rFonts w:ascii="Times New Roman" w:hAnsi="Times New Roman" w:cs="Times New Roman"/>
          <w:b/>
          <w:bCs/>
        </w:rPr>
        <w:t>Multivariate Analysis of Relational Aggression</w:t>
      </w:r>
    </w:p>
    <w:p w14:paraId="2E1B30C2" w14:textId="56D80302" w:rsidR="00731133" w:rsidRDefault="00F90FF5" w:rsidP="005A1CFD">
      <w:pPr>
        <w:spacing w:line="480" w:lineRule="auto"/>
        <w:ind w:firstLine="720"/>
        <w:rPr>
          <w:rFonts w:ascii="Times New Roman" w:hAnsi="Times New Roman" w:cs="Times New Roman"/>
        </w:rPr>
      </w:pPr>
      <w:r>
        <w:rPr>
          <w:rFonts w:ascii="Times New Roman" w:hAnsi="Times New Roman" w:cs="Times New Roman"/>
        </w:rPr>
        <w:t xml:space="preserve">Table 4 shows the results of a multiple regression model with relational aggression as the dependent variable, and workplace stress, drinking frequency, gender, and living </w:t>
      </w:r>
      <w:r w:rsidR="00221062">
        <w:rPr>
          <w:rFonts w:ascii="Times New Roman" w:hAnsi="Times New Roman" w:cs="Times New Roman"/>
        </w:rPr>
        <w:t>situation</w:t>
      </w:r>
      <w:r>
        <w:rPr>
          <w:rFonts w:ascii="Times New Roman" w:hAnsi="Times New Roman" w:cs="Times New Roman"/>
        </w:rPr>
        <w:t xml:space="preserve"> as independent variables. </w:t>
      </w:r>
      <w:r w:rsidR="00731133">
        <w:rPr>
          <w:rFonts w:ascii="Times New Roman" w:hAnsi="Times New Roman" w:cs="Times New Roman"/>
        </w:rPr>
        <w:t xml:space="preserve">In Model 1, with workplace stress only in the model, workplace stress was positively associated with relational aggression. For each unit increase in workplace stress, there was a 0.16 unit increase in relational aggression, equating to a 0.30 standard deviation increase in relational aggression for each standard deviation unit increase in workplace stress. </w:t>
      </w:r>
    </w:p>
    <w:p w14:paraId="6C8D4F0E" w14:textId="0A9BDF99" w:rsidR="00401167" w:rsidRDefault="00731133" w:rsidP="003951F0">
      <w:pPr>
        <w:spacing w:line="480" w:lineRule="auto"/>
        <w:ind w:firstLine="720"/>
        <w:rPr>
          <w:rFonts w:ascii="Times New Roman" w:hAnsi="Times New Roman" w:cs="Times New Roman"/>
        </w:rPr>
      </w:pPr>
      <w:r>
        <w:rPr>
          <w:rFonts w:ascii="Times New Roman" w:hAnsi="Times New Roman" w:cs="Times New Roman"/>
        </w:rPr>
        <w:t xml:space="preserve">Drinking frequency, gender and living situation were added in Model 2. Workplace stress was still significantly associated with relational aggression after controlling for drinking frequency, gender and living situation, although the size of the coefficient was reduced slightly. The results of Model 2 also showed that drinking frequency was positively associated with </w:t>
      </w:r>
      <w:r w:rsidR="003951F0">
        <w:rPr>
          <w:rFonts w:ascii="Times New Roman" w:hAnsi="Times New Roman" w:cs="Times New Roman"/>
        </w:rPr>
        <w:t xml:space="preserve">relational aggression. </w:t>
      </w:r>
      <w:r w:rsidR="00221062">
        <w:rPr>
          <w:rFonts w:ascii="Times New Roman" w:hAnsi="Times New Roman" w:cs="Times New Roman"/>
        </w:rPr>
        <w:t>Looking at the standardised coefficients</w:t>
      </w:r>
      <w:r w:rsidR="003951F0">
        <w:rPr>
          <w:rFonts w:ascii="Times New Roman" w:hAnsi="Times New Roman" w:cs="Times New Roman"/>
        </w:rPr>
        <w:t xml:space="preserve"> from Model 2</w:t>
      </w:r>
      <w:r w:rsidR="00221062">
        <w:rPr>
          <w:rFonts w:ascii="Times New Roman" w:hAnsi="Times New Roman" w:cs="Times New Roman"/>
        </w:rPr>
        <w:t xml:space="preserve">, </w:t>
      </w:r>
      <w:proofErr w:type="gramStart"/>
      <w:r w:rsidR="00221062">
        <w:rPr>
          <w:rFonts w:ascii="Times New Roman" w:hAnsi="Times New Roman" w:cs="Times New Roman"/>
        </w:rPr>
        <w:t>it can be seen that the</w:t>
      </w:r>
      <w:proofErr w:type="gramEnd"/>
      <w:r w:rsidR="00221062">
        <w:rPr>
          <w:rFonts w:ascii="Times New Roman" w:hAnsi="Times New Roman" w:cs="Times New Roman"/>
        </w:rPr>
        <w:t xml:space="preserve"> magnitude of the effects of workplace stress and drinking frequency were similar: relational aggression increased by 0.26 standard deviations for every standard deviation increase in workplace stress, while relational aggression increased by 0.22 standard deviations for each standard deviation increase in drinking frequency. </w:t>
      </w:r>
      <w:r w:rsidR="003951F0">
        <w:rPr>
          <w:rFonts w:ascii="Times New Roman" w:hAnsi="Times New Roman" w:cs="Times New Roman"/>
        </w:rPr>
        <w:t xml:space="preserve">With all variables in the model, neither gender nor living situation were significantly associated with relational aggression. </w:t>
      </w:r>
      <w:r w:rsidR="000370D5">
        <w:rPr>
          <w:rFonts w:ascii="Times New Roman" w:hAnsi="Times New Roman" w:cs="Times New Roman"/>
        </w:rPr>
        <w:t xml:space="preserve">Model 2 explained 14% of the variance in relational aggression. </w:t>
      </w:r>
    </w:p>
    <w:p w14:paraId="18DDB67E" w14:textId="79C75A90" w:rsidR="00B47D77" w:rsidRPr="00BC05DA" w:rsidRDefault="00B47D77" w:rsidP="00BC05DA">
      <w:pPr>
        <w:spacing w:line="480" w:lineRule="auto"/>
        <w:ind w:firstLine="720"/>
        <w:jc w:val="center"/>
        <w:rPr>
          <w:rFonts w:ascii="Times New Roman" w:hAnsi="Times New Roman" w:cs="Times New Roman"/>
          <w:b/>
          <w:bCs/>
        </w:rPr>
      </w:pPr>
      <w:r w:rsidRPr="00BC05DA">
        <w:rPr>
          <w:rFonts w:ascii="Times New Roman" w:hAnsi="Times New Roman" w:cs="Times New Roman"/>
          <w:b/>
          <w:bCs/>
        </w:rPr>
        <w:t>Discussion</w:t>
      </w:r>
    </w:p>
    <w:p w14:paraId="6FEA490F" w14:textId="1A786489" w:rsidR="00B47D77" w:rsidRDefault="009651D6" w:rsidP="003951F0">
      <w:pPr>
        <w:spacing w:line="480" w:lineRule="auto"/>
        <w:ind w:firstLine="720"/>
        <w:rPr>
          <w:rFonts w:ascii="Times New Roman" w:hAnsi="Times New Roman" w:cs="Times New Roman"/>
        </w:rPr>
      </w:pPr>
      <w:r>
        <w:rPr>
          <w:rFonts w:ascii="Times New Roman" w:hAnsi="Times New Roman" w:cs="Times New Roman"/>
        </w:rPr>
        <w:t xml:space="preserve">This paper examined correlates of relational aggression in young adults. Relational aggression during adolescence and young adulthood is a growing concern, but risk and protective factors for this behaviour among young adults remain poorly understood. In the </w:t>
      </w:r>
      <w:r>
        <w:rPr>
          <w:rFonts w:ascii="Times New Roman" w:hAnsi="Times New Roman" w:cs="Times New Roman"/>
        </w:rPr>
        <w:lastRenderedPageBreak/>
        <w:t xml:space="preserve">present study the focus was on understanding differences in relational aggression according to gender and living situation, as well as examining the association between workplace stress and relational aggression. </w:t>
      </w:r>
    </w:p>
    <w:p w14:paraId="752ADA81" w14:textId="5A112F0D" w:rsidR="009651D6" w:rsidRDefault="009651D6" w:rsidP="003951F0">
      <w:pPr>
        <w:spacing w:line="480" w:lineRule="auto"/>
        <w:ind w:firstLine="720"/>
        <w:rPr>
          <w:rFonts w:ascii="Times New Roman" w:hAnsi="Times New Roman" w:cs="Times New Roman"/>
        </w:rPr>
      </w:pPr>
      <w:r>
        <w:rPr>
          <w:rFonts w:ascii="Times New Roman" w:hAnsi="Times New Roman" w:cs="Times New Roman"/>
        </w:rPr>
        <w:t xml:space="preserve">The results showed that on average, reported levels of relational aggression in this small sample were low. Consistent with the literature on aggression more generally, males reported more relational aggression than females. One reason for this may be that males also reported more frequent drinking and more workplace stress, both of which were correlated with relational aggression, and which may provide opportunities for relational aggression. Living situation was not significantly related to relational aggression in the present study. However, both ‘living out of home’ categories were collapsed for data analysis, and this may have obscured differences between young people living in shared accommodation compared to young people cohabiting with intimate partners. </w:t>
      </w:r>
    </w:p>
    <w:p w14:paraId="14DD1319" w14:textId="1E240AB9" w:rsidR="009651D6" w:rsidRDefault="009651D6" w:rsidP="003951F0">
      <w:pPr>
        <w:spacing w:line="480" w:lineRule="auto"/>
        <w:ind w:firstLine="720"/>
        <w:rPr>
          <w:rFonts w:ascii="Times New Roman" w:hAnsi="Times New Roman" w:cs="Times New Roman"/>
        </w:rPr>
      </w:pPr>
      <w:r>
        <w:rPr>
          <w:rFonts w:ascii="Times New Roman" w:hAnsi="Times New Roman" w:cs="Times New Roman"/>
        </w:rPr>
        <w:t xml:space="preserve">Multiple regression showed that workplace stress was positively associated with relational aggression, after controlling for drinking, gender and living situation. </w:t>
      </w:r>
      <w:r w:rsidR="006278FC">
        <w:rPr>
          <w:rFonts w:ascii="Times New Roman" w:hAnsi="Times New Roman" w:cs="Times New Roman"/>
        </w:rPr>
        <w:t xml:space="preserve">The suggests that young adults who experience victimisation, exploitation, and lack of autonomy in the workplace also tend to report more relationally aggressive behaviour. The results cannot shed light on whether this behaviour was linked to the workplace, but the literature suggests this may be possible. It might also be possible that </w:t>
      </w:r>
      <w:r w:rsidR="00A75F0B">
        <w:rPr>
          <w:rFonts w:ascii="Times New Roman" w:hAnsi="Times New Roman" w:cs="Times New Roman"/>
        </w:rPr>
        <w:t xml:space="preserve">workplace stress creates anxiety and negative mood, which may ‘bleed through’ to social relationships and increase aggression. </w:t>
      </w:r>
    </w:p>
    <w:p w14:paraId="67BC28AE" w14:textId="4CE6A5BC" w:rsidR="00BC05DA" w:rsidRPr="00D30008" w:rsidRDefault="00BC05DA" w:rsidP="00BC05DA">
      <w:pPr>
        <w:spacing w:line="480" w:lineRule="auto"/>
        <w:rPr>
          <w:rFonts w:ascii="Times New Roman" w:hAnsi="Times New Roman" w:cs="Times New Roman"/>
          <w:b/>
          <w:bCs/>
        </w:rPr>
      </w:pPr>
      <w:r w:rsidRPr="00D30008">
        <w:rPr>
          <w:rFonts w:ascii="Times New Roman" w:hAnsi="Times New Roman" w:cs="Times New Roman"/>
          <w:b/>
          <w:bCs/>
        </w:rPr>
        <w:t>Limitations</w:t>
      </w:r>
    </w:p>
    <w:p w14:paraId="0493C592" w14:textId="503A69ED" w:rsidR="00C45127" w:rsidRDefault="00BC05DA" w:rsidP="00BC05DA">
      <w:pPr>
        <w:spacing w:line="480" w:lineRule="auto"/>
        <w:ind w:firstLine="720"/>
        <w:rPr>
          <w:rFonts w:ascii="Times New Roman" w:hAnsi="Times New Roman" w:cs="Times New Roman"/>
        </w:rPr>
      </w:pPr>
      <w:r>
        <w:rPr>
          <w:rFonts w:ascii="Times New Roman" w:hAnsi="Times New Roman" w:cs="Times New Roman"/>
        </w:rPr>
        <w:t xml:space="preserve">The sample size was small, and non-representative of the broader population of young adults in the mid-2000s. Therefore, the levels of relational aggression reported may be lower than in the general population. Moreover, while the measure of relational aggression captured a wide range of behaviours, the contexts for these behaviours was not assessed. Therefore, it </w:t>
      </w:r>
      <w:r>
        <w:rPr>
          <w:rFonts w:ascii="Times New Roman" w:hAnsi="Times New Roman" w:cs="Times New Roman"/>
        </w:rPr>
        <w:lastRenderedPageBreak/>
        <w:t xml:space="preserve">is not possible to say whether young people were aggressive mainly towards workmates, or family, or their intimate partners. This limitation should be addressed in future research. </w:t>
      </w:r>
    </w:p>
    <w:p w14:paraId="6BFE8170" w14:textId="4814CEA5" w:rsidR="00BC05DA" w:rsidRPr="00BC05DA" w:rsidRDefault="00BC05DA" w:rsidP="00BC05DA">
      <w:pPr>
        <w:spacing w:line="480" w:lineRule="auto"/>
        <w:rPr>
          <w:rFonts w:ascii="Times New Roman" w:hAnsi="Times New Roman" w:cs="Times New Roman"/>
          <w:b/>
          <w:bCs/>
        </w:rPr>
      </w:pPr>
      <w:r w:rsidRPr="00BC05DA">
        <w:rPr>
          <w:rFonts w:ascii="Times New Roman" w:hAnsi="Times New Roman" w:cs="Times New Roman"/>
          <w:b/>
          <w:bCs/>
        </w:rPr>
        <w:t>Conclusion</w:t>
      </w:r>
    </w:p>
    <w:p w14:paraId="614860F0" w14:textId="1C10C05A" w:rsidR="00BC05DA" w:rsidRDefault="00BC05DA" w:rsidP="00BC05DA">
      <w:pPr>
        <w:spacing w:line="480" w:lineRule="auto"/>
        <w:ind w:firstLine="720"/>
        <w:rPr>
          <w:rFonts w:ascii="Times New Roman" w:hAnsi="Times New Roman" w:cs="Times New Roman"/>
        </w:rPr>
      </w:pPr>
      <w:r>
        <w:rPr>
          <w:rFonts w:ascii="Times New Roman" w:hAnsi="Times New Roman" w:cs="Times New Roman"/>
        </w:rPr>
        <w:t xml:space="preserve">Relational aggression is a serious problem amongst children and adolescents. The present study suggests that many young adults also behave in ways that are socially aggressive. Given the potential for this behaviour to be perpetrated in domestic settings as young adults grow older, it is important to continue to investigate the developmental precursors of these behaviours. </w:t>
      </w:r>
    </w:p>
    <w:p w14:paraId="76D4E869" w14:textId="77777777" w:rsidR="0070708B" w:rsidRDefault="0070708B">
      <w:pPr>
        <w:rPr>
          <w:rFonts w:ascii="Times New Roman" w:hAnsi="Times New Roman" w:cs="Times New Roman"/>
        </w:rPr>
      </w:pPr>
      <w:r>
        <w:rPr>
          <w:rFonts w:ascii="Times New Roman" w:hAnsi="Times New Roman" w:cs="Times New Roman"/>
        </w:rPr>
        <w:br w:type="page"/>
      </w:r>
    </w:p>
    <w:p w14:paraId="62205244" w14:textId="034CFE88" w:rsidR="00843A09" w:rsidRDefault="00843A09" w:rsidP="005A1CFD">
      <w:pPr>
        <w:spacing w:line="480" w:lineRule="auto"/>
        <w:ind w:firstLine="720"/>
        <w:rPr>
          <w:rFonts w:ascii="Times New Roman" w:hAnsi="Times New Roman" w:cs="Times New Roman"/>
        </w:rPr>
      </w:pPr>
    </w:p>
    <w:p w14:paraId="1E5AB980" w14:textId="77777777" w:rsidR="00704547" w:rsidRPr="00704547" w:rsidRDefault="00704547" w:rsidP="00704547">
      <w:pPr>
        <w:spacing w:line="480" w:lineRule="auto"/>
        <w:rPr>
          <w:rFonts w:ascii="Times New Roman" w:hAnsi="Times New Roman" w:cs="Times New Roman"/>
          <w:b/>
          <w:bCs/>
        </w:rPr>
      </w:pPr>
      <w:r w:rsidRPr="00704547">
        <w:rPr>
          <w:rFonts w:ascii="Times New Roman" w:hAnsi="Times New Roman" w:cs="Times New Roman"/>
          <w:b/>
          <w:bCs/>
        </w:rPr>
        <w:t>Table 1</w:t>
      </w:r>
    </w:p>
    <w:p w14:paraId="3BCD5629" w14:textId="39F7F607" w:rsidR="00704547" w:rsidRPr="001733C6" w:rsidRDefault="00704547" w:rsidP="00704547">
      <w:pPr>
        <w:spacing w:line="480" w:lineRule="auto"/>
        <w:rPr>
          <w:rFonts w:ascii="Times New Roman" w:hAnsi="Times New Roman" w:cs="Times New Roman"/>
          <w:i/>
          <w:iCs/>
        </w:rPr>
      </w:pPr>
      <w:r w:rsidRPr="001733C6">
        <w:rPr>
          <w:rFonts w:ascii="Times New Roman" w:hAnsi="Times New Roman" w:cs="Times New Roman"/>
          <w:i/>
          <w:iCs/>
        </w:rPr>
        <w:t>Descriptive Statistics for Relational Aggression, Drinking Frequency, and Workplace Stress</w:t>
      </w:r>
    </w:p>
    <w:tbl>
      <w:tblPr>
        <w:tblStyle w:val="TableGrid"/>
        <w:tblW w:w="0" w:type="auto"/>
        <w:tblLook w:val="04A0" w:firstRow="1" w:lastRow="0" w:firstColumn="1" w:lastColumn="0" w:noHBand="0" w:noVBand="1"/>
      </w:tblPr>
      <w:tblGrid>
        <w:gridCol w:w="2353"/>
        <w:gridCol w:w="2270"/>
        <w:gridCol w:w="2293"/>
        <w:gridCol w:w="2094"/>
      </w:tblGrid>
      <w:tr w:rsidR="0070708B" w14:paraId="0D86DDB0" w14:textId="5902E25B" w:rsidTr="003B690E">
        <w:tc>
          <w:tcPr>
            <w:tcW w:w="2353" w:type="dxa"/>
            <w:tcBorders>
              <w:left w:val="nil"/>
              <w:bottom w:val="single" w:sz="4" w:space="0" w:color="auto"/>
              <w:right w:val="nil"/>
            </w:tcBorders>
          </w:tcPr>
          <w:p w14:paraId="6C5EFFB6" w14:textId="644FD5B4" w:rsidR="0070708B" w:rsidRDefault="0070708B" w:rsidP="0070708B">
            <w:pPr>
              <w:spacing w:line="480" w:lineRule="auto"/>
              <w:rPr>
                <w:rFonts w:ascii="Times New Roman" w:hAnsi="Times New Roman" w:cs="Times New Roman"/>
              </w:rPr>
            </w:pPr>
          </w:p>
        </w:tc>
        <w:tc>
          <w:tcPr>
            <w:tcW w:w="2270" w:type="dxa"/>
            <w:tcBorders>
              <w:left w:val="nil"/>
              <w:bottom w:val="single" w:sz="4" w:space="0" w:color="auto"/>
              <w:right w:val="nil"/>
            </w:tcBorders>
          </w:tcPr>
          <w:p w14:paraId="1384E008" w14:textId="18D96B8A" w:rsidR="0070708B" w:rsidRDefault="0070708B" w:rsidP="0070708B">
            <w:pPr>
              <w:spacing w:line="480" w:lineRule="auto"/>
              <w:rPr>
                <w:rFonts w:ascii="Times New Roman" w:hAnsi="Times New Roman" w:cs="Times New Roman"/>
              </w:rPr>
            </w:pPr>
            <w:r>
              <w:rPr>
                <w:rFonts w:ascii="Times New Roman" w:hAnsi="Times New Roman" w:cs="Times New Roman"/>
              </w:rPr>
              <w:t>Mean (SD)</w:t>
            </w:r>
          </w:p>
        </w:tc>
        <w:tc>
          <w:tcPr>
            <w:tcW w:w="2293" w:type="dxa"/>
            <w:tcBorders>
              <w:left w:val="nil"/>
              <w:bottom w:val="single" w:sz="4" w:space="0" w:color="auto"/>
              <w:right w:val="nil"/>
            </w:tcBorders>
          </w:tcPr>
          <w:p w14:paraId="6B935092" w14:textId="4E2D4932" w:rsidR="0070708B" w:rsidRDefault="0070708B" w:rsidP="0070708B">
            <w:pPr>
              <w:spacing w:line="480" w:lineRule="auto"/>
              <w:rPr>
                <w:rFonts w:ascii="Times New Roman" w:hAnsi="Times New Roman" w:cs="Times New Roman"/>
              </w:rPr>
            </w:pPr>
            <w:r>
              <w:rPr>
                <w:rFonts w:ascii="Times New Roman" w:hAnsi="Times New Roman" w:cs="Times New Roman"/>
              </w:rPr>
              <w:t>Range</w:t>
            </w:r>
          </w:p>
        </w:tc>
        <w:tc>
          <w:tcPr>
            <w:tcW w:w="2094" w:type="dxa"/>
            <w:tcBorders>
              <w:left w:val="nil"/>
              <w:bottom w:val="single" w:sz="4" w:space="0" w:color="auto"/>
              <w:right w:val="nil"/>
            </w:tcBorders>
          </w:tcPr>
          <w:p w14:paraId="5EB2B398" w14:textId="509B3DD2" w:rsidR="0070708B" w:rsidRDefault="0070708B" w:rsidP="0070708B">
            <w:pPr>
              <w:spacing w:line="480" w:lineRule="auto"/>
              <w:rPr>
                <w:rFonts w:ascii="Times New Roman" w:hAnsi="Times New Roman" w:cs="Times New Roman"/>
              </w:rPr>
            </w:pPr>
            <w:r>
              <w:rPr>
                <w:rFonts w:ascii="Times New Roman" w:hAnsi="Times New Roman" w:cs="Times New Roman"/>
              </w:rPr>
              <w:t>N</w:t>
            </w:r>
          </w:p>
        </w:tc>
      </w:tr>
      <w:tr w:rsidR="003B690E" w14:paraId="51EC4169" w14:textId="08A0B5B3" w:rsidTr="003B690E">
        <w:tc>
          <w:tcPr>
            <w:tcW w:w="2353" w:type="dxa"/>
            <w:tcBorders>
              <w:top w:val="single" w:sz="4" w:space="0" w:color="auto"/>
              <w:left w:val="nil"/>
              <w:bottom w:val="nil"/>
              <w:right w:val="nil"/>
            </w:tcBorders>
          </w:tcPr>
          <w:p w14:paraId="09F36B1A" w14:textId="410C895B" w:rsidR="003B690E" w:rsidRDefault="003B690E" w:rsidP="003B690E">
            <w:pPr>
              <w:spacing w:line="480" w:lineRule="auto"/>
              <w:rPr>
                <w:rFonts w:ascii="Times New Roman" w:hAnsi="Times New Roman" w:cs="Times New Roman"/>
              </w:rPr>
            </w:pPr>
            <w:r>
              <w:rPr>
                <w:rFonts w:ascii="Times New Roman" w:hAnsi="Times New Roman" w:cs="Times New Roman"/>
              </w:rPr>
              <w:t>Relational aggression</w:t>
            </w:r>
          </w:p>
        </w:tc>
        <w:tc>
          <w:tcPr>
            <w:tcW w:w="2270" w:type="dxa"/>
            <w:tcBorders>
              <w:top w:val="single" w:sz="4" w:space="0" w:color="auto"/>
              <w:left w:val="nil"/>
              <w:bottom w:val="nil"/>
              <w:right w:val="nil"/>
            </w:tcBorders>
            <w:shd w:val="clear" w:color="auto" w:fill="auto"/>
            <w:vAlign w:val="bottom"/>
          </w:tcPr>
          <w:p w14:paraId="5A6086D5" w14:textId="2328F479"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1.64 (0.47)</w:t>
            </w:r>
          </w:p>
        </w:tc>
        <w:tc>
          <w:tcPr>
            <w:tcW w:w="2293" w:type="dxa"/>
            <w:tcBorders>
              <w:top w:val="single" w:sz="4" w:space="0" w:color="auto"/>
              <w:left w:val="nil"/>
              <w:bottom w:val="nil"/>
              <w:right w:val="nil"/>
            </w:tcBorders>
            <w:shd w:val="clear" w:color="auto" w:fill="auto"/>
            <w:vAlign w:val="bottom"/>
          </w:tcPr>
          <w:p w14:paraId="442170AC" w14:textId="75378BF0"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1 - 4</w:t>
            </w:r>
          </w:p>
        </w:tc>
        <w:tc>
          <w:tcPr>
            <w:tcW w:w="2094" w:type="dxa"/>
            <w:tcBorders>
              <w:top w:val="single" w:sz="4" w:space="0" w:color="auto"/>
              <w:left w:val="nil"/>
              <w:bottom w:val="nil"/>
              <w:right w:val="nil"/>
            </w:tcBorders>
            <w:shd w:val="clear" w:color="auto" w:fill="auto"/>
            <w:vAlign w:val="bottom"/>
          </w:tcPr>
          <w:p w14:paraId="18674196" w14:textId="6F00690D"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181</w:t>
            </w:r>
          </w:p>
        </w:tc>
      </w:tr>
      <w:tr w:rsidR="003B690E" w14:paraId="6B719CD8" w14:textId="4C4BDBC0" w:rsidTr="003B690E">
        <w:tc>
          <w:tcPr>
            <w:tcW w:w="2353" w:type="dxa"/>
            <w:tcBorders>
              <w:top w:val="nil"/>
              <w:left w:val="nil"/>
              <w:bottom w:val="nil"/>
              <w:right w:val="nil"/>
            </w:tcBorders>
          </w:tcPr>
          <w:p w14:paraId="6F964B8F" w14:textId="064AB794" w:rsidR="003B690E" w:rsidRDefault="003B690E" w:rsidP="003B690E">
            <w:pPr>
              <w:spacing w:line="480" w:lineRule="auto"/>
              <w:rPr>
                <w:rFonts w:ascii="Times New Roman" w:hAnsi="Times New Roman" w:cs="Times New Roman"/>
              </w:rPr>
            </w:pPr>
            <w:r>
              <w:rPr>
                <w:rFonts w:ascii="Times New Roman" w:hAnsi="Times New Roman" w:cs="Times New Roman"/>
              </w:rPr>
              <w:t>Drinking frequency</w:t>
            </w:r>
          </w:p>
        </w:tc>
        <w:tc>
          <w:tcPr>
            <w:tcW w:w="2270" w:type="dxa"/>
            <w:tcBorders>
              <w:top w:val="nil"/>
              <w:left w:val="nil"/>
              <w:bottom w:val="nil"/>
              <w:right w:val="nil"/>
            </w:tcBorders>
            <w:shd w:val="clear" w:color="auto" w:fill="auto"/>
            <w:vAlign w:val="bottom"/>
          </w:tcPr>
          <w:p w14:paraId="73DD94CC" w14:textId="7DCB0317"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2.41 (1.44)</w:t>
            </w:r>
          </w:p>
        </w:tc>
        <w:tc>
          <w:tcPr>
            <w:tcW w:w="2293" w:type="dxa"/>
            <w:tcBorders>
              <w:top w:val="nil"/>
              <w:left w:val="nil"/>
              <w:bottom w:val="nil"/>
              <w:right w:val="nil"/>
            </w:tcBorders>
            <w:shd w:val="clear" w:color="auto" w:fill="auto"/>
            <w:vAlign w:val="bottom"/>
          </w:tcPr>
          <w:p w14:paraId="16A24D06" w14:textId="704294CB"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0 - 6</w:t>
            </w:r>
          </w:p>
        </w:tc>
        <w:tc>
          <w:tcPr>
            <w:tcW w:w="2094" w:type="dxa"/>
            <w:tcBorders>
              <w:top w:val="nil"/>
              <w:left w:val="nil"/>
              <w:bottom w:val="nil"/>
              <w:right w:val="nil"/>
            </w:tcBorders>
            <w:shd w:val="clear" w:color="auto" w:fill="auto"/>
            <w:vAlign w:val="bottom"/>
          </w:tcPr>
          <w:p w14:paraId="153A40CD" w14:textId="4553314C"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180</w:t>
            </w:r>
          </w:p>
        </w:tc>
      </w:tr>
      <w:tr w:rsidR="003B690E" w14:paraId="550DEB48" w14:textId="76D4A919" w:rsidTr="003B690E">
        <w:tc>
          <w:tcPr>
            <w:tcW w:w="2353" w:type="dxa"/>
            <w:tcBorders>
              <w:top w:val="nil"/>
              <w:left w:val="nil"/>
              <w:bottom w:val="single" w:sz="4" w:space="0" w:color="auto"/>
              <w:right w:val="nil"/>
            </w:tcBorders>
          </w:tcPr>
          <w:p w14:paraId="009AF71E" w14:textId="04AD4E81" w:rsidR="003B690E" w:rsidRDefault="003B690E" w:rsidP="003B690E">
            <w:pPr>
              <w:spacing w:line="480" w:lineRule="auto"/>
              <w:rPr>
                <w:rFonts w:ascii="Times New Roman" w:hAnsi="Times New Roman" w:cs="Times New Roman"/>
              </w:rPr>
            </w:pPr>
            <w:r>
              <w:rPr>
                <w:rFonts w:ascii="Times New Roman" w:hAnsi="Times New Roman" w:cs="Times New Roman"/>
              </w:rPr>
              <w:t>Workplace stress</w:t>
            </w:r>
          </w:p>
        </w:tc>
        <w:tc>
          <w:tcPr>
            <w:tcW w:w="2270" w:type="dxa"/>
            <w:tcBorders>
              <w:top w:val="nil"/>
              <w:left w:val="nil"/>
              <w:bottom w:val="single" w:sz="4" w:space="0" w:color="auto"/>
              <w:right w:val="nil"/>
            </w:tcBorders>
            <w:shd w:val="clear" w:color="auto" w:fill="auto"/>
            <w:vAlign w:val="bottom"/>
          </w:tcPr>
          <w:p w14:paraId="5406FC0F" w14:textId="23970CB3"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2.51 (0.93)</w:t>
            </w:r>
          </w:p>
        </w:tc>
        <w:tc>
          <w:tcPr>
            <w:tcW w:w="2293" w:type="dxa"/>
            <w:tcBorders>
              <w:top w:val="nil"/>
              <w:left w:val="nil"/>
              <w:bottom w:val="single" w:sz="4" w:space="0" w:color="auto"/>
              <w:right w:val="nil"/>
            </w:tcBorders>
            <w:shd w:val="clear" w:color="auto" w:fill="auto"/>
            <w:vAlign w:val="bottom"/>
          </w:tcPr>
          <w:p w14:paraId="2B00B434" w14:textId="74CEEB91"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1 - 5</w:t>
            </w:r>
          </w:p>
        </w:tc>
        <w:tc>
          <w:tcPr>
            <w:tcW w:w="2094" w:type="dxa"/>
            <w:tcBorders>
              <w:top w:val="nil"/>
              <w:left w:val="nil"/>
              <w:bottom w:val="single" w:sz="4" w:space="0" w:color="auto"/>
              <w:right w:val="nil"/>
            </w:tcBorders>
            <w:shd w:val="clear" w:color="auto" w:fill="auto"/>
            <w:vAlign w:val="bottom"/>
          </w:tcPr>
          <w:p w14:paraId="57681FDD" w14:textId="413010E3" w:rsidR="003B690E" w:rsidRPr="003B690E" w:rsidRDefault="003B690E" w:rsidP="003B690E">
            <w:pPr>
              <w:spacing w:line="480" w:lineRule="auto"/>
              <w:rPr>
                <w:rFonts w:ascii="Times New Roman" w:hAnsi="Times New Roman" w:cs="Times New Roman"/>
              </w:rPr>
            </w:pPr>
            <w:r w:rsidRPr="003B690E">
              <w:rPr>
                <w:rFonts w:ascii="Times New Roman" w:hAnsi="Times New Roman" w:cs="Times New Roman"/>
                <w:color w:val="000000"/>
              </w:rPr>
              <w:t>158</w:t>
            </w:r>
          </w:p>
        </w:tc>
      </w:tr>
    </w:tbl>
    <w:p w14:paraId="4C9CBF63" w14:textId="5EBAB598" w:rsidR="0070708B" w:rsidRDefault="0070708B" w:rsidP="0070708B">
      <w:pPr>
        <w:spacing w:line="480" w:lineRule="auto"/>
        <w:rPr>
          <w:rFonts w:ascii="Times New Roman" w:hAnsi="Times New Roman" w:cs="Times New Roman"/>
        </w:rPr>
      </w:pPr>
      <w:r w:rsidRPr="003B690E">
        <w:rPr>
          <w:rFonts w:ascii="Times New Roman" w:hAnsi="Times New Roman" w:cs="Times New Roman"/>
          <w:i/>
          <w:iCs/>
        </w:rPr>
        <w:t>Note:</w:t>
      </w:r>
      <w:r>
        <w:rPr>
          <w:rFonts w:ascii="Times New Roman" w:hAnsi="Times New Roman" w:cs="Times New Roman"/>
        </w:rPr>
        <w:t xml:space="preserve"> SD = standard deviation, N = number of participants with non-missing data</w:t>
      </w:r>
    </w:p>
    <w:p w14:paraId="3BD56F3F" w14:textId="0619945D" w:rsidR="00F27316" w:rsidRDefault="00F27316" w:rsidP="0070708B">
      <w:pPr>
        <w:spacing w:line="480" w:lineRule="auto"/>
        <w:rPr>
          <w:rFonts w:ascii="Times New Roman" w:hAnsi="Times New Roman" w:cs="Times New Roman"/>
        </w:rPr>
      </w:pPr>
    </w:p>
    <w:p w14:paraId="1E5D6A69" w14:textId="1ABFDF45" w:rsidR="00F27316" w:rsidRPr="001E507A" w:rsidRDefault="00F27316" w:rsidP="0070708B">
      <w:pPr>
        <w:spacing w:line="480" w:lineRule="auto"/>
        <w:rPr>
          <w:rFonts w:ascii="Times New Roman" w:hAnsi="Times New Roman" w:cs="Times New Roman"/>
          <w:b/>
          <w:bCs/>
        </w:rPr>
      </w:pPr>
      <w:r w:rsidRPr="001E507A">
        <w:rPr>
          <w:rFonts w:ascii="Times New Roman" w:hAnsi="Times New Roman" w:cs="Times New Roman"/>
          <w:b/>
          <w:bCs/>
        </w:rPr>
        <w:t>Table 2</w:t>
      </w:r>
    </w:p>
    <w:p w14:paraId="4DE50A65" w14:textId="68430A53" w:rsidR="00F27316" w:rsidRPr="001733C6" w:rsidRDefault="001E507A" w:rsidP="0070708B">
      <w:pPr>
        <w:spacing w:line="480" w:lineRule="auto"/>
        <w:rPr>
          <w:rFonts w:ascii="Times New Roman" w:hAnsi="Times New Roman" w:cs="Times New Roman"/>
          <w:i/>
          <w:iCs/>
        </w:rPr>
      </w:pPr>
      <w:r w:rsidRPr="001733C6">
        <w:rPr>
          <w:rFonts w:ascii="Times New Roman" w:hAnsi="Times New Roman" w:cs="Times New Roman"/>
          <w:i/>
          <w:iCs/>
        </w:rPr>
        <w:t>Living Situation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F27316" w14:paraId="0BCDA4D3" w14:textId="77777777" w:rsidTr="00F27316">
        <w:tc>
          <w:tcPr>
            <w:tcW w:w="3003" w:type="dxa"/>
            <w:tcBorders>
              <w:top w:val="single" w:sz="4" w:space="0" w:color="auto"/>
              <w:bottom w:val="single" w:sz="4" w:space="0" w:color="auto"/>
            </w:tcBorders>
          </w:tcPr>
          <w:p w14:paraId="7E04A433" w14:textId="77777777" w:rsidR="00F27316" w:rsidRDefault="00F27316" w:rsidP="0070708B">
            <w:pPr>
              <w:spacing w:line="480" w:lineRule="auto"/>
              <w:rPr>
                <w:rFonts w:ascii="Times New Roman" w:hAnsi="Times New Roman" w:cs="Times New Roman"/>
              </w:rPr>
            </w:pPr>
          </w:p>
        </w:tc>
        <w:tc>
          <w:tcPr>
            <w:tcW w:w="3003" w:type="dxa"/>
            <w:tcBorders>
              <w:top w:val="single" w:sz="4" w:space="0" w:color="auto"/>
              <w:bottom w:val="single" w:sz="4" w:space="0" w:color="auto"/>
            </w:tcBorders>
          </w:tcPr>
          <w:p w14:paraId="131C39EE" w14:textId="6AD82E11" w:rsidR="00F27316" w:rsidRDefault="00F27316" w:rsidP="0070708B">
            <w:pPr>
              <w:spacing w:line="480" w:lineRule="auto"/>
              <w:rPr>
                <w:rFonts w:ascii="Times New Roman" w:hAnsi="Times New Roman" w:cs="Times New Roman"/>
              </w:rPr>
            </w:pPr>
            <w:r>
              <w:rPr>
                <w:rFonts w:ascii="Times New Roman" w:hAnsi="Times New Roman" w:cs="Times New Roman"/>
              </w:rPr>
              <w:t>N</w:t>
            </w:r>
          </w:p>
        </w:tc>
        <w:tc>
          <w:tcPr>
            <w:tcW w:w="3004" w:type="dxa"/>
            <w:tcBorders>
              <w:top w:val="single" w:sz="4" w:space="0" w:color="auto"/>
              <w:bottom w:val="single" w:sz="4" w:space="0" w:color="auto"/>
            </w:tcBorders>
          </w:tcPr>
          <w:p w14:paraId="3CE72D9D" w14:textId="026C2190" w:rsidR="00F27316" w:rsidRDefault="00F27316" w:rsidP="0070708B">
            <w:pPr>
              <w:spacing w:line="480" w:lineRule="auto"/>
              <w:rPr>
                <w:rFonts w:ascii="Times New Roman" w:hAnsi="Times New Roman" w:cs="Times New Roman"/>
              </w:rPr>
            </w:pPr>
            <w:r>
              <w:rPr>
                <w:rFonts w:ascii="Times New Roman" w:hAnsi="Times New Roman" w:cs="Times New Roman"/>
              </w:rPr>
              <w:t>%</w:t>
            </w:r>
          </w:p>
        </w:tc>
      </w:tr>
      <w:tr w:rsidR="00F27316" w14:paraId="6E85C7F5" w14:textId="77777777" w:rsidTr="00F27316">
        <w:tc>
          <w:tcPr>
            <w:tcW w:w="3003" w:type="dxa"/>
            <w:tcBorders>
              <w:top w:val="single" w:sz="4" w:space="0" w:color="auto"/>
            </w:tcBorders>
          </w:tcPr>
          <w:p w14:paraId="6B38DC63" w14:textId="463FD3EE" w:rsidR="00F27316" w:rsidRDefault="00F27316" w:rsidP="00F27316">
            <w:pPr>
              <w:spacing w:line="480" w:lineRule="auto"/>
              <w:rPr>
                <w:rFonts w:ascii="Times New Roman" w:hAnsi="Times New Roman" w:cs="Times New Roman"/>
              </w:rPr>
            </w:pPr>
            <w:r>
              <w:rPr>
                <w:rFonts w:ascii="Times New Roman" w:hAnsi="Times New Roman" w:cs="Times New Roman"/>
              </w:rPr>
              <w:t>One or both parents</w:t>
            </w:r>
          </w:p>
        </w:tc>
        <w:tc>
          <w:tcPr>
            <w:tcW w:w="3003" w:type="dxa"/>
            <w:tcBorders>
              <w:top w:val="single" w:sz="4" w:space="0" w:color="auto"/>
            </w:tcBorders>
            <w:shd w:val="clear" w:color="auto" w:fill="auto"/>
            <w:vAlign w:val="bottom"/>
          </w:tcPr>
          <w:p w14:paraId="7F6BA278" w14:textId="454DE053"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130</w:t>
            </w:r>
          </w:p>
        </w:tc>
        <w:tc>
          <w:tcPr>
            <w:tcW w:w="3004" w:type="dxa"/>
            <w:tcBorders>
              <w:top w:val="single" w:sz="4" w:space="0" w:color="auto"/>
            </w:tcBorders>
            <w:shd w:val="clear" w:color="auto" w:fill="auto"/>
            <w:vAlign w:val="bottom"/>
          </w:tcPr>
          <w:p w14:paraId="5F44D3FF" w14:textId="57A3B947"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72.63</w:t>
            </w:r>
          </w:p>
        </w:tc>
      </w:tr>
      <w:tr w:rsidR="00F27316" w14:paraId="53571842" w14:textId="77777777" w:rsidTr="00F27316">
        <w:tc>
          <w:tcPr>
            <w:tcW w:w="3003" w:type="dxa"/>
          </w:tcPr>
          <w:p w14:paraId="1D54F88B" w14:textId="790743CB" w:rsidR="00F27316" w:rsidRDefault="00F27316" w:rsidP="00F27316">
            <w:pPr>
              <w:spacing w:line="480" w:lineRule="auto"/>
              <w:rPr>
                <w:rFonts w:ascii="Times New Roman" w:hAnsi="Times New Roman" w:cs="Times New Roman"/>
              </w:rPr>
            </w:pPr>
            <w:r>
              <w:rPr>
                <w:rFonts w:ascii="Times New Roman" w:hAnsi="Times New Roman" w:cs="Times New Roman"/>
              </w:rPr>
              <w:t>Friends or sharehouse</w:t>
            </w:r>
          </w:p>
        </w:tc>
        <w:tc>
          <w:tcPr>
            <w:tcW w:w="3003" w:type="dxa"/>
            <w:shd w:val="clear" w:color="auto" w:fill="auto"/>
            <w:vAlign w:val="bottom"/>
          </w:tcPr>
          <w:p w14:paraId="5FCFADC2" w14:textId="3F07AC90"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30</w:t>
            </w:r>
          </w:p>
        </w:tc>
        <w:tc>
          <w:tcPr>
            <w:tcW w:w="3004" w:type="dxa"/>
            <w:shd w:val="clear" w:color="auto" w:fill="auto"/>
            <w:vAlign w:val="bottom"/>
          </w:tcPr>
          <w:p w14:paraId="3D49CD55" w14:textId="2473ED00"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16.76</w:t>
            </w:r>
          </w:p>
        </w:tc>
      </w:tr>
      <w:tr w:rsidR="00F27316" w14:paraId="385B1422" w14:textId="77777777" w:rsidTr="00F27316">
        <w:tc>
          <w:tcPr>
            <w:tcW w:w="3003" w:type="dxa"/>
          </w:tcPr>
          <w:p w14:paraId="4F4A88C6" w14:textId="73564623" w:rsidR="00F27316" w:rsidRDefault="00F27316" w:rsidP="00F27316">
            <w:pPr>
              <w:spacing w:line="480" w:lineRule="auto"/>
              <w:rPr>
                <w:rFonts w:ascii="Times New Roman" w:hAnsi="Times New Roman" w:cs="Times New Roman"/>
              </w:rPr>
            </w:pPr>
            <w:r>
              <w:rPr>
                <w:rFonts w:ascii="Times New Roman" w:hAnsi="Times New Roman" w:cs="Times New Roman"/>
              </w:rPr>
              <w:t>Partner</w:t>
            </w:r>
          </w:p>
        </w:tc>
        <w:tc>
          <w:tcPr>
            <w:tcW w:w="3003" w:type="dxa"/>
            <w:shd w:val="clear" w:color="auto" w:fill="auto"/>
            <w:vAlign w:val="bottom"/>
          </w:tcPr>
          <w:p w14:paraId="796DE3E0" w14:textId="0E57E6EE"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19</w:t>
            </w:r>
          </w:p>
        </w:tc>
        <w:tc>
          <w:tcPr>
            <w:tcW w:w="3004" w:type="dxa"/>
            <w:shd w:val="clear" w:color="auto" w:fill="auto"/>
            <w:vAlign w:val="bottom"/>
          </w:tcPr>
          <w:p w14:paraId="07CC0150" w14:textId="5D42E857" w:rsidR="00F27316" w:rsidRPr="00F27316" w:rsidRDefault="00F27316" w:rsidP="00F27316">
            <w:pPr>
              <w:spacing w:line="480" w:lineRule="auto"/>
              <w:rPr>
                <w:rFonts w:ascii="Times New Roman" w:hAnsi="Times New Roman" w:cs="Times New Roman"/>
              </w:rPr>
            </w:pPr>
            <w:r w:rsidRPr="00F27316">
              <w:rPr>
                <w:rFonts w:ascii="Times New Roman" w:hAnsi="Times New Roman" w:cs="Times New Roman"/>
                <w:color w:val="000000"/>
              </w:rPr>
              <w:t>10.61</w:t>
            </w:r>
          </w:p>
        </w:tc>
      </w:tr>
      <w:tr w:rsidR="00F27316" w14:paraId="615757A6" w14:textId="77777777" w:rsidTr="00F27316">
        <w:tc>
          <w:tcPr>
            <w:tcW w:w="3003" w:type="dxa"/>
          </w:tcPr>
          <w:p w14:paraId="6D9977C1" w14:textId="1F6733C7" w:rsidR="00F27316" w:rsidRDefault="00F27316" w:rsidP="00F27316">
            <w:pPr>
              <w:spacing w:line="480" w:lineRule="auto"/>
              <w:rPr>
                <w:rFonts w:ascii="Times New Roman" w:hAnsi="Times New Roman" w:cs="Times New Roman"/>
              </w:rPr>
            </w:pPr>
            <w:r>
              <w:rPr>
                <w:rFonts w:ascii="Times New Roman" w:hAnsi="Times New Roman" w:cs="Times New Roman"/>
              </w:rPr>
              <w:t>Total</w:t>
            </w:r>
          </w:p>
        </w:tc>
        <w:tc>
          <w:tcPr>
            <w:tcW w:w="3003" w:type="dxa"/>
            <w:shd w:val="clear" w:color="auto" w:fill="auto"/>
            <w:vAlign w:val="bottom"/>
          </w:tcPr>
          <w:p w14:paraId="33941E67" w14:textId="29761B6C" w:rsidR="00F27316" w:rsidRPr="00F27316" w:rsidRDefault="002A72AF" w:rsidP="00F27316">
            <w:pPr>
              <w:spacing w:line="480" w:lineRule="auto"/>
              <w:rPr>
                <w:rFonts w:ascii="Times New Roman" w:hAnsi="Times New Roman" w:cs="Times New Roman"/>
                <w:color w:val="000000"/>
              </w:rPr>
            </w:pPr>
            <w:r>
              <w:rPr>
                <w:rFonts w:ascii="Times New Roman" w:hAnsi="Times New Roman" w:cs="Times New Roman"/>
                <w:color w:val="000000"/>
              </w:rPr>
              <w:t>179</w:t>
            </w:r>
          </w:p>
        </w:tc>
        <w:tc>
          <w:tcPr>
            <w:tcW w:w="3004" w:type="dxa"/>
            <w:shd w:val="clear" w:color="auto" w:fill="auto"/>
            <w:vAlign w:val="bottom"/>
          </w:tcPr>
          <w:p w14:paraId="545F2690" w14:textId="71687D66" w:rsidR="00F27316" w:rsidRPr="00F27316" w:rsidRDefault="00F27316" w:rsidP="00F27316">
            <w:pPr>
              <w:spacing w:line="480" w:lineRule="auto"/>
              <w:rPr>
                <w:rFonts w:ascii="Times New Roman" w:hAnsi="Times New Roman" w:cs="Times New Roman"/>
                <w:color w:val="000000"/>
              </w:rPr>
            </w:pPr>
            <w:r>
              <w:rPr>
                <w:rFonts w:ascii="Times New Roman" w:hAnsi="Times New Roman" w:cs="Times New Roman"/>
                <w:color w:val="000000"/>
              </w:rPr>
              <w:t>100</w:t>
            </w:r>
          </w:p>
        </w:tc>
      </w:tr>
    </w:tbl>
    <w:p w14:paraId="53D36E9A" w14:textId="12E78D1B" w:rsidR="00F27316" w:rsidRDefault="00F27316" w:rsidP="0070708B">
      <w:pPr>
        <w:spacing w:line="480" w:lineRule="auto"/>
        <w:rPr>
          <w:rFonts w:ascii="Times New Roman" w:hAnsi="Times New Roman" w:cs="Times New Roman"/>
        </w:rPr>
      </w:pPr>
    </w:p>
    <w:p w14:paraId="581CFA9C" w14:textId="14C1A385" w:rsidR="00F56D35" w:rsidRPr="00F56D35" w:rsidRDefault="00F56D35" w:rsidP="0070708B">
      <w:pPr>
        <w:spacing w:line="480" w:lineRule="auto"/>
        <w:rPr>
          <w:rFonts w:ascii="Times New Roman" w:hAnsi="Times New Roman" w:cs="Times New Roman"/>
          <w:b/>
          <w:bCs/>
        </w:rPr>
      </w:pPr>
      <w:r w:rsidRPr="00F56D35">
        <w:rPr>
          <w:rFonts w:ascii="Times New Roman" w:hAnsi="Times New Roman" w:cs="Times New Roman"/>
          <w:b/>
          <w:bCs/>
        </w:rPr>
        <w:t>Table 3</w:t>
      </w:r>
    </w:p>
    <w:p w14:paraId="63AAE275" w14:textId="0B6AD523" w:rsidR="00F56D35" w:rsidRPr="00F56D35" w:rsidRDefault="00F56D35" w:rsidP="0070708B">
      <w:pPr>
        <w:spacing w:line="480" w:lineRule="auto"/>
        <w:rPr>
          <w:rFonts w:ascii="Times New Roman" w:hAnsi="Times New Roman" w:cs="Times New Roman"/>
          <w:i/>
          <w:iCs/>
        </w:rPr>
      </w:pPr>
      <w:r w:rsidRPr="00F56D35">
        <w:rPr>
          <w:rFonts w:ascii="Times New Roman" w:hAnsi="Times New Roman" w:cs="Times New Roman"/>
          <w:i/>
          <w:iCs/>
        </w:rPr>
        <w:t>Correlations between the Study Variables</w:t>
      </w:r>
    </w:p>
    <w:tbl>
      <w:tblPr>
        <w:tblStyle w:val="TableGrid"/>
        <w:tblW w:w="9821" w:type="dxa"/>
        <w:tblLayout w:type="fixed"/>
        <w:tblLook w:val="04A0" w:firstRow="1" w:lastRow="0" w:firstColumn="1" w:lastColumn="0" w:noHBand="0" w:noVBand="1"/>
      </w:tblPr>
      <w:tblGrid>
        <w:gridCol w:w="3387"/>
        <w:gridCol w:w="1608"/>
        <w:gridCol w:w="1609"/>
        <w:gridCol w:w="1608"/>
        <w:gridCol w:w="1609"/>
      </w:tblGrid>
      <w:tr w:rsidR="00F56D35" w:rsidRPr="00F56D35" w14:paraId="67C68556" w14:textId="77777777" w:rsidTr="008E3CEA">
        <w:trPr>
          <w:trHeight w:val="320"/>
        </w:trPr>
        <w:tc>
          <w:tcPr>
            <w:tcW w:w="3387" w:type="dxa"/>
            <w:tcBorders>
              <w:left w:val="nil"/>
              <w:bottom w:val="single" w:sz="4" w:space="0" w:color="auto"/>
            </w:tcBorders>
            <w:noWrap/>
            <w:hideMark/>
          </w:tcPr>
          <w:p w14:paraId="3722C01B" w14:textId="77777777" w:rsidR="00F56D35" w:rsidRPr="00F56D35" w:rsidRDefault="00F56D35" w:rsidP="00F56D35">
            <w:pPr>
              <w:spacing w:line="480" w:lineRule="auto"/>
              <w:rPr>
                <w:rFonts w:ascii="Times New Roman" w:hAnsi="Times New Roman" w:cs="Times New Roman"/>
              </w:rPr>
            </w:pPr>
          </w:p>
        </w:tc>
        <w:tc>
          <w:tcPr>
            <w:tcW w:w="1608" w:type="dxa"/>
            <w:tcBorders>
              <w:bottom w:val="single" w:sz="4" w:space="0" w:color="auto"/>
            </w:tcBorders>
            <w:noWrap/>
            <w:hideMark/>
          </w:tcPr>
          <w:p w14:paraId="4B309949"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1</w:t>
            </w:r>
          </w:p>
        </w:tc>
        <w:tc>
          <w:tcPr>
            <w:tcW w:w="1609" w:type="dxa"/>
            <w:tcBorders>
              <w:bottom w:val="single" w:sz="4" w:space="0" w:color="auto"/>
            </w:tcBorders>
            <w:noWrap/>
            <w:hideMark/>
          </w:tcPr>
          <w:p w14:paraId="22755851"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2</w:t>
            </w:r>
          </w:p>
        </w:tc>
        <w:tc>
          <w:tcPr>
            <w:tcW w:w="1608" w:type="dxa"/>
            <w:tcBorders>
              <w:bottom w:val="single" w:sz="4" w:space="0" w:color="auto"/>
            </w:tcBorders>
            <w:noWrap/>
            <w:hideMark/>
          </w:tcPr>
          <w:p w14:paraId="0AC9EA41"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3</w:t>
            </w:r>
          </w:p>
        </w:tc>
        <w:tc>
          <w:tcPr>
            <w:tcW w:w="1609" w:type="dxa"/>
            <w:tcBorders>
              <w:bottom w:val="single" w:sz="4" w:space="0" w:color="auto"/>
              <w:right w:val="nil"/>
            </w:tcBorders>
            <w:noWrap/>
            <w:hideMark/>
          </w:tcPr>
          <w:p w14:paraId="7F2C7662"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4</w:t>
            </w:r>
          </w:p>
        </w:tc>
      </w:tr>
      <w:tr w:rsidR="00F56D35" w:rsidRPr="00F56D35" w14:paraId="3217F5B9" w14:textId="77777777" w:rsidTr="008E3CEA">
        <w:trPr>
          <w:trHeight w:val="320"/>
        </w:trPr>
        <w:tc>
          <w:tcPr>
            <w:tcW w:w="3387" w:type="dxa"/>
            <w:tcBorders>
              <w:left w:val="nil"/>
              <w:bottom w:val="nil"/>
            </w:tcBorders>
            <w:noWrap/>
            <w:hideMark/>
          </w:tcPr>
          <w:p w14:paraId="45F61845"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1. Relational aggression</w:t>
            </w:r>
          </w:p>
        </w:tc>
        <w:tc>
          <w:tcPr>
            <w:tcW w:w="1608" w:type="dxa"/>
            <w:tcBorders>
              <w:bottom w:val="nil"/>
            </w:tcBorders>
            <w:noWrap/>
            <w:hideMark/>
          </w:tcPr>
          <w:p w14:paraId="0D0DFBB7"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w:t>
            </w:r>
          </w:p>
        </w:tc>
        <w:tc>
          <w:tcPr>
            <w:tcW w:w="1609" w:type="dxa"/>
            <w:tcBorders>
              <w:bottom w:val="nil"/>
            </w:tcBorders>
            <w:noWrap/>
            <w:hideMark/>
          </w:tcPr>
          <w:p w14:paraId="6C7E5D7D" w14:textId="77777777" w:rsidR="00F56D35" w:rsidRPr="00F56D35" w:rsidRDefault="00F56D35" w:rsidP="00F56D35">
            <w:pPr>
              <w:spacing w:line="480" w:lineRule="auto"/>
              <w:rPr>
                <w:rFonts w:ascii="Times New Roman" w:hAnsi="Times New Roman" w:cs="Times New Roman"/>
              </w:rPr>
            </w:pPr>
          </w:p>
        </w:tc>
        <w:tc>
          <w:tcPr>
            <w:tcW w:w="1608" w:type="dxa"/>
            <w:tcBorders>
              <w:bottom w:val="nil"/>
            </w:tcBorders>
            <w:noWrap/>
            <w:hideMark/>
          </w:tcPr>
          <w:p w14:paraId="46D58596" w14:textId="77777777" w:rsidR="00F56D35" w:rsidRPr="00F56D35" w:rsidRDefault="00F56D35" w:rsidP="00F56D35">
            <w:pPr>
              <w:spacing w:line="480" w:lineRule="auto"/>
              <w:rPr>
                <w:rFonts w:ascii="Times New Roman" w:hAnsi="Times New Roman" w:cs="Times New Roman"/>
              </w:rPr>
            </w:pPr>
          </w:p>
        </w:tc>
        <w:tc>
          <w:tcPr>
            <w:tcW w:w="1609" w:type="dxa"/>
            <w:tcBorders>
              <w:bottom w:val="nil"/>
              <w:right w:val="nil"/>
            </w:tcBorders>
            <w:noWrap/>
            <w:hideMark/>
          </w:tcPr>
          <w:p w14:paraId="0872AB08" w14:textId="77777777" w:rsidR="00F56D35" w:rsidRPr="00F56D35" w:rsidRDefault="00F56D35" w:rsidP="00F56D35">
            <w:pPr>
              <w:spacing w:line="480" w:lineRule="auto"/>
              <w:rPr>
                <w:rFonts w:ascii="Times New Roman" w:hAnsi="Times New Roman" w:cs="Times New Roman"/>
              </w:rPr>
            </w:pPr>
          </w:p>
        </w:tc>
      </w:tr>
      <w:tr w:rsidR="00F56D35" w:rsidRPr="00F56D35" w14:paraId="7C8A0E46" w14:textId="77777777" w:rsidTr="008E3CEA">
        <w:trPr>
          <w:trHeight w:val="320"/>
        </w:trPr>
        <w:tc>
          <w:tcPr>
            <w:tcW w:w="3387" w:type="dxa"/>
            <w:tcBorders>
              <w:top w:val="nil"/>
              <w:left w:val="nil"/>
              <w:bottom w:val="nil"/>
            </w:tcBorders>
            <w:noWrap/>
            <w:hideMark/>
          </w:tcPr>
          <w:p w14:paraId="5C3A8D4D"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2. Workplace stress</w:t>
            </w:r>
          </w:p>
        </w:tc>
        <w:tc>
          <w:tcPr>
            <w:tcW w:w="1608" w:type="dxa"/>
            <w:tcBorders>
              <w:top w:val="nil"/>
              <w:bottom w:val="nil"/>
            </w:tcBorders>
            <w:noWrap/>
            <w:hideMark/>
          </w:tcPr>
          <w:p w14:paraId="4D4BADAC"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0.30***</w:t>
            </w:r>
          </w:p>
        </w:tc>
        <w:tc>
          <w:tcPr>
            <w:tcW w:w="1609" w:type="dxa"/>
            <w:tcBorders>
              <w:top w:val="nil"/>
              <w:bottom w:val="nil"/>
            </w:tcBorders>
            <w:noWrap/>
            <w:hideMark/>
          </w:tcPr>
          <w:p w14:paraId="6B526C22"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w:t>
            </w:r>
          </w:p>
        </w:tc>
        <w:tc>
          <w:tcPr>
            <w:tcW w:w="1608" w:type="dxa"/>
            <w:tcBorders>
              <w:top w:val="nil"/>
              <w:bottom w:val="nil"/>
            </w:tcBorders>
            <w:noWrap/>
            <w:hideMark/>
          </w:tcPr>
          <w:p w14:paraId="540B4D96" w14:textId="77777777" w:rsidR="00F56D35" w:rsidRPr="00F56D35" w:rsidRDefault="00F56D35" w:rsidP="00F56D35">
            <w:pPr>
              <w:spacing w:line="480" w:lineRule="auto"/>
              <w:rPr>
                <w:rFonts w:ascii="Times New Roman" w:hAnsi="Times New Roman" w:cs="Times New Roman"/>
              </w:rPr>
            </w:pPr>
          </w:p>
        </w:tc>
        <w:tc>
          <w:tcPr>
            <w:tcW w:w="1609" w:type="dxa"/>
            <w:tcBorders>
              <w:top w:val="nil"/>
              <w:bottom w:val="nil"/>
              <w:right w:val="nil"/>
            </w:tcBorders>
            <w:noWrap/>
            <w:hideMark/>
          </w:tcPr>
          <w:p w14:paraId="50AC496F" w14:textId="77777777" w:rsidR="00F56D35" w:rsidRPr="00F56D35" w:rsidRDefault="00F56D35" w:rsidP="00F56D35">
            <w:pPr>
              <w:spacing w:line="480" w:lineRule="auto"/>
              <w:rPr>
                <w:rFonts w:ascii="Times New Roman" w:hAnsi="Times New Roman" w:cs="Times New Roman"/>
              </w:rPr>
            </w:pPr>
          </w:p>
        </w:tc>
      </w:tr>
      <w:tr w:rsidR="00F56D35" w:rsidRPr="00F56D35" w14:paraId="32E177E6" w14:textId="77777777" w:rsidTr="008E3CEA">
        <w:trPr>
          <w:trHeight w:val="320"/>
        </w:trPr>
        <w:tc>
          <w:tcPr>
            <w:tcW w:w="3387" w:type="dxa"/>
            <w:tcBorders>
              <w:top w:val="nil"/>
              <w:left w:val="nil"/>
              <w:bottom w:val="nil"/>
            </w:tcBorders>
            <w:noWrap/>
            <w:hideMark/>
          </w:tcPr>
          <w:p w14:paraId="5752834C"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3. Drinking frequency</w:t>
            </w:r>
          </w:p>
        </w:tc>
        <w:tc>
          <w:tcPr>
            <w:tcW w:w="1608" w:type="dxa"/>
            <w:tcBorders>
              <w:top w:val="nil"/>
              <w:bottom w:val="nil"/>
            </w:tcBorders>
            <w:noWrap/>
            <w:hideMark/>
          </w:tcPr>
          <w:p w14:paraId="1383DBCB"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0.25***</w:t>
            </w:r>
          </w:p>
        </w:tc>
        <w:tc>
          <w:tcPr>
            <w:tcW w:w="1609" w:type="dxa"/>
            <w:tcBorders>
              <w:top w:val="nil"/>
              <w:bottom w:val="nil"/>
            </w:tcBorders>
            <w:noWrap/>
            <w:hideMark/>
          </w:tcPr>
          <w:p w14:paraId="4493C4C6"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0.12</w:t>
            </w:r>
          </w:p>
        </w:tc>
        <w:tc>
          <w:tcPr>
            <w:tcW w:w="1608" w:type="dxa"/>
            <w:tcBorders>
              <w:top w:val="nil"/>
              <w:bottom w:val="nil"/>
            </w:tcBorders>
            <w:noWrap/>
            <w:hideMark/>
          </w:tcPr>
          <w:p w14:paraId="73F0CB73"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w:t>
            </w:r>
          </w:p>
        </w:tc>
        <w:tc>
          <w:tcPr>
            <w:tcW w:w="1609" w:type="dxa"/>
            <w:tcBorders>
              <w:top w:val="nil"/>
              <w:bottom w:val="nil"/>
              <w:right w:val="nil"/>
            </w:tcBorders>
            <w:noWrap/>
            <w:hideMark/>
          </w:tcPr>
          <w:p w14:paraId="77B9EDB7" w14:textId="77777777" w:rsidR="00F56D35" w:rsidRPr="00F56D35" w:rsidRDefault="00F56D35" w:rsidP="00F56D35">
            <w:pPr>
              <w:spacing w:line="480" w:lineRule="auto"/>
              <w:rPr>
                <w:rFonts w:ascii="Times New Roman" w:hAnsi="Times New Roman" w:cs="Times New Roman"/>
              </w:rPr>
            </w:pPr>
          </w:p>
        </w:tc>
      </w:tr>
      <w:tr w:rsidR="00F56D35" w:rsidRPr="00F56D35" w14:paraId="19DE6CD3" w14:textId="77777777" w:rsidTr="008E3CEA">
        <w:trPr>
          <w:trHeight w:val="320"/>
        </w:trPr>
        <w:tc>
          <w:tcPr>
            <w:tcW w:w="3387" w:type="dxa"/>
            <w:tcBorders>
              <w:top w:val="nil"/>
              <w:left w:val="nil"/>
              <w:bottom w:val="nil"/>
            </w:tcBorders>
            <w:noWrap/>
            <w:hideMark/>
          </w:tcPr>
          <w:p w14:paraId="0EC1741F"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4. Male gender</w:t>
            </w:r>
          </w:p>
        </w:tc>
        <w:tc>
          <w:tcPr>
            <w:tcW w:w="1608" w:type="dxa"/>
            <w:tcBorders>
              <w:top w:val="nil"/>
              <w:bottom w:val="nil"/>
            </w:tcBorders>
            <w:noWrap/>
            <w:hideMark/>
          </w:tcPr>
          <w:p w14:paraId="2E907A44"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0.16*</w:t>
            </w:r>
          </w:p>
        </w:tc>
        <w:tc>
          <w:tcPr>
            <w:tcW w:w="1609" w:type="dxa"/>
            <w:tcBorders>
              <w:top w:val="nil"/>
              <w:bottom w:val="nil"/>
            </w:tcBorders>
            <w:noWrap/>
            <w:hideMark/>
          </w:tcPr>
          <w:p w14:paraId="77AF5499"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0.18*</w:t>
            </w:r>
          </w:p>
        </w:tc>
        <w:tc>
          <w:tcPr>
            <w:tcW w:w="1608" w:type="dxa"/>
            <w:tcBorders>
              <w:top w:val="nil"/>
              <w:bottom w:val="nil"/>
            </w:tcBorders>
            <w:noWrap/>
            <w:hideMark/>
          </w:tcPr>
          <w:p w14:paraId="1C4D5FE1"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0.25***</w:t>
            </w:r>
          </w:p>
        </w:tc>
        <w:tc>
          <w:tcPr>
            <w:tcW w:w="1609" w:type="dxa"/>
            <w:tcBorders>
              <w:top w:val="nil"/>
              <w:bottom w:val="nil"/>
              <w:right w:val="nil"/>
            </w:tcBorders>
            <w:noWrap/>
            <w:hideMark/>
          </w:tcPr>
          <w:p w14:paraId="5F63FC99"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w:t>
            </w:r>
          </w:p>
        </w:tc>
      </w:tr>
      <w:tr w:rsidR="00F56D35" w:rsidRPr="00F56D35" w14:paraId="39E76227" w14:textId="77777777" w:rsidTr="008E3CEA">
        <w:trPr>
          <w:trHeight w:val="320"/>
        </w:trPr>
        <w:tc>
          <w:tcPr>
            <w:tcW w:w="3387" w:type="dxa"/>
            <w:tcBorders>
              <w:top w:val="nil"/>
              <w:left w:val="nil"/>
            </w:tcBorders>
            <w:noWrap/>
            <w:hideMark/>
          </w:tcPr>
          <w:p w14:paraId="05019C12"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5. Living out of home</w:t>
            </w:r>
          </w:p>
        </w:tc>
        <w:tc>
          <w:tcPr>
            <w:tcW w:w="1608" w:type="dxa"/>
            <w:tcBorders>
              <w:top w:val="nil"/>
            </w:tcBorders>
            <w:noWrap/>
            <w:hideMark/>
          </w:tcPr>
          <w:p w14:paraId="29CD019B"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-0.02</w:t>
            </w:r>
          </w:p>
        </w:tc>
        <w:tc>
          <w:tcPr>
            <w:tcW w:w="1609" w:type="dxa"/>
            <w:tcBorders>
              <w:top w:val="nil"/>
            </w:tcBorders>
            <w:noWrap/>
            <w:hideMark/>
          </w:tcPr>
          <w:p w14:paraId="38C37173"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-0.06</w:t>
            </w:r>
          </w:p>
        </w:tc>
        <w:tc>
          <w:tcPr>
            <w:tcW w:w="1608" w:type="dxa"/>
            <w:tcBorders>
              <w:top w:val="nil"/>
            </w:tcBorders>
            <w:noWrap/>
            <w:hideMark/>
          </w:tcPr>
          <w:p w14:paraId="3CE40FF6"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0.08</w:t>
            </w:r>
          </w:p>
        </w:tc>
        <w:tc>
          <w:tcPr>
            <w:tcW w:w="1609" w:type="dxa"/>
            <w:tcBorders>
              <w:top w:val="nil"/>
              <w:right w:val="nil"/>
            </w:tcBorders>
            <w:noWrap/>
            <w:hideMark/>
          </w:tcPr>
          <w:p w14:paraId="14451947" w14:textId="77777777" w:rsidR="00F56D35" w:rsidRPr="00F56D35" w:rsidRDefault="00F56D35" w:rsidP="00F56D35">
            <w:pPr>
              <w:spacing w:line="480" w:lineRule="auto"/>
              <w:rPr>
                <w:rFonts w:ascii="Times New Roman" w:hAnsi="Times New Roman" w:cs="Times New Roman"/>
              </w:rPr>
            </w:pPr>
            <w:r w:rsidRPr="00F56D35">
              <w:rPr>
                <w:rFonts w:ascii="Times New Roman" w:hAnsi="Times New Roman" w:cs="Times New Roman"/>
              </w:rPr>
              <w:t>-0.04</w:t>
            </w:r>
          </w:p>
        </w:tc>
      </w:tr>
    </w:tbl>
    <w:p w14:paraId="00904BCE" w14:textId="5A4C1AE0" w:rsidR="00F56D35" w:rsidRDefault="00AD0A5A" w:rsidP="0070708B">
      <w:pPr>
        <w:spacing w:line="480" w:lineRule="auto"/>
        <w:rPr>
          <w:rFonts w:ascii="Times New Roman" w:hAnsi="Times New Roman" w:cs="Times New Roman"/>
        </w:rPr>
      </w:pPr>
      <w:r>
        <w:rPr>
          <w:rFonts w:ascii="Times New Roman" w:hAnsi="Times New Roman" w:cs="Times New Roman"/>
        </w:rPr>
        <w:lastRenderedPageBreak/>
        <w:t xml:space="preserve">Note: * </w:t>
      </w:r>
      <w:r w:rsidRPr="00524E35">
        <w:rPr>
          <w:rFonts w:ascii="Times New Roman" w:hAnsi="Times New Roman" w:cs="Times New Roman"/>
          <w:i/>
          <w:iCs/>
        </w:rPr>
        <w:t>p</w:t>
      </w:r>
      <w:r>
        <w:rPr>
          <w:rFonts w:ascii="Times New Roman" w:hAnsi="Times New Roman" w:cs="Times New Roman"/>
        </w:rPr>
        <w:t>&lt;0.05, ***</w:t>
      </w:r>
      <w:r w:rsidRPr="00524E35">
        <w:rPr>
          <w:rFonts w:ascii="Times New Roman" w:hAnsi="Times New Roman" w:cs="Times New Roman"/>
          <w:i/>
          <w:iCs/>
        </w:rPr>
        <w:t>p</w:t>
      </w:r>
      <w:r>
        <w:rPr>
          <w:rFonts w:ascii="Times New Roman" w:hAnsi="Times New Roman" w:cs="Times New Roman"/>
        </w:rPr>
        <w:t>&lt;0.001</w:t>
      </w:r>
    </w:p>
    <w:p w14:paraId="2BE27EA5" w14:textId="77777777" w:rsidR="00AE282A" w:rsidRDefault="00AE282A" w:rsidP="0070708B">
      <w:pPr>
        <w:spacing w:line="480" w:lineRule="auto"/>
        <w:rPr>
          <w:rFonts w:ascii="Times New Roman" w:hAnsi="Times New Roman" w:cs="Times New Roman"/>
        </w:rPr>
        <w:sectPr w:rsidR="00AE282A" w:rsidSect="007942FF">
          <w:headerReference w:type="even" r:id="rId7"/>
          <w:headerReference w:type="default" r:id="rId8"/>
          <w:pgSz w:w="11900" w:h="16840"/>
          <w:pgMar w:top="1440" w:right="1440" w:bottom="1440" w:left="1440" w:header="708" w:footer="708" w:gutter="0"/>
          <w:cols w:space="708"/>
          <w:docGrid w:linePitch="360"/>
        </w:sectPr>
      </w:pPr>
    </w:p>
    <w:p w14:paraId="34AFF737" w14:textId="5DABCBC6" w:rsidR="0076594B" w:rsidRDefault="0076594B" w:rsidP="0070708B">
      <w:pPr>
        <w:spacing w:line="480" w:lineRule="auto"/>
        <w:rPr>
          <w:rFonts w:ascii="Times New Roman" w:hAnsi="Times New Roman" w:cs="Times New Roman"/>
        </w:rPr>
      </w:pPr>
    </w:p>
    <w:p w14:paraId="22B5601F" w14:textId="3C308B68" w:rsidR="0076594B" w:rsidRPr="005F6D8A" w:rsidRDefault="0076594B" w:rsidP="0070708B">
      <w:pPr>
        <w:spacing w:line="480" w:lineRule="auto"/>
        <w:rPr>
          <w:rFonts w:ascii="Times New Roman" w:hAnsi="Times New Roman" w:cs="Times New Roman"/>
          <w:b/>
          <w:bCs/>
        </w:rPr>
      </w:pPr>
      <w:r w:rsidRPr="005F6D8A">
        <w:rPr>
          <w:rFonts w:ascii="Times New Roman" w:hAnsi="Times New Roman" w:cs="Times New Roman"/>
          <w:b/>
          <w:bCs/>
        </w:rPr>
        <w:t>Table 4</w:t>
      </w:r>
    </w:p>
    <w:p w14:paraId="2D60DCA4" w14:textId="75154CDC" w:rsidR="0076594B" w:rsidRPr="00283342" w:rsidRDefault="005F6D8A" w:rsidP="0070708B">
      <w:pPr>
        <w:spacing w:line="480" w:lineRule="auto"/>
        <w:rPr>
          <w:rFonts w:ascii="Times New Roman" w:hAnsi="Times New Roman" w:cs="Times New Roman"/>
          <w:i/>
          <w:iCs/>
        </w:rPr>
      </w:pPr>
      <w:r w:rsidRPr="00283342">
        <w:rPr>
          <w:rFonts w:ascii="Times New Roman" w:hAnsi="Times New Roman" w:cs="Times New Roman"/>
          <w:i/>
          <w:iCs/>
        </w:rPr>
        <w:t xml:space="preserve">Multiple regression examining </w:t>
      </w:r>
      <w:r w:rsidR="00D77A4A" w:rsidRPr="00283342">
        <w:rPr>
          <w:rFonts w:ascii="Times New Roman" w:hAnsi="Times New Roman" w:cs="Times New Roman"/>
          <w:i/>
          <w:iCs/>
        </w:rPr>
        <w:t xml:space="preserve">relational </w:t>
      </w:r>
      <w:proofErr w:type="gramStart"/>
      <w:r w:rsidR="00D77A4A" w:rsidRPr="00283342">
        <w:rPr>
          <w:rFonts w:ascii="Times New Roman" w:hAnsi="Times New Roman" w:cs="Times New Roman"/>
          <w:i/>
          <w:iCs/>
        </w:rPr>
        <w:t>aggression</w:t>
      </w:r>
      <w:proofErr w:type="gramEnd"/>
    </w:p>
    <w:tbl>
      <w:tblPr>
        <w:tblStyle w:val="TableGrid"/>
        <w:tblW w:w="14034" w:type="dxa"/>
        <w:tblBorders>
          <w:left w:val="none" w:sz="0" w:space="0" w:color="auto"/>
          <w:right w:val="none" w:sz="0" w:space="0" w:color="auto"/>
        </w:tblBorders>
        <w:tblLayout w:type="fixed"/>
        <w:tblLook w:val="04A0" w:firstRow="1" w:lastRow="0" w:firstColumn="1" w:lastColumn="0" w:noHBand="0" w:noVBand="1"/>
      </w:tblPr>
      <w:tblGrid>
        <w:gridCol w:w="2268"/>
        <w:gridCol w:w="1985"/>
        <w:gridCol w:w="1276"/>
        <w:gridCol w:w="1275"/>
        <w:gridCol w:w="1276"/>
        <w:gridCol w:w="1985"/>
        <w:gridCol w:w="1275"/>
        <w:gridCol w:w="1276"/>
        <w:gridCol w:w="1418"/>
      </w:tblGrid>
      <w:tr w:rsidR="00C57898" w:rsidRPr="0076594B" w14:paraId="212EF959" w14:textId="77777777" w:rsidTr="00731133">
        <w:trPr>
          <w:trHeight w:val="320"/>
        </w:trPr>
        <w:tc>
          <w:tcPr>
            <w:tcW w:w="2268" w:type="dxa"/>
            <w:tcBorders>
              <w:bottom w:val="single" w:sz="4" w:space="0" w:color="auto"/>
              <w:right w:val="nil"/>
            </w:tcBorders>
            <w:noWrap/>
          </w:tcPr>
          <w:p w14:paraId="4CD85B48" w14:textId="77777777" w:rsidR="00C57898" w:rsidRPr="0076594B" w:rsidRDefault="00C57898" w:rsidP="00876A89">
            <w:pPr>
              <w:spacing w:line="480" w:lineRule="auto"/>
              <w:rPr>
                <w:rFonts w:ascii="Times New Roman" w:hAnsi="Times New Roman" w:cs="Times New Roman"/>
              </w:rPr>
            </w:pPr>
          </w:p>
        </w:tc>
        <w:tc>
          <w:tcPr>
            <w:tcW w:w="1985" w:type="dxa"/>
            <w:tcBorders>
              <w:left w:val="nil"/>
              <w:bottom w:val="single" w:sz="4" w:space="0" w:color="auto"/>
              <w:right w:val="nil"/>
            </w:tcBorders>
            <w:noWrap/>
          </w:tcPr>
          <w:p w14:paraId="2332A6EF" w14:textId="346132DE" w:rsidR="00C57898" w:rsidRPr="0076594B" w:rsidRDefault="00C57898" w:rsidP="00876A89">
            <w:pPr>
              <w:spacing w:line="480" w:lineRule="auto"/>
              <w:rPr>
                <w:rFonts w:ascii="Times New Roman" w:hAnsi="Times New Roman" w:cs="Times New Roman"/>
              </w:rPr>
            </w:pPr>
            <w:r>
              <w:rPr>
                <w:rFonts w:ascii="Times New Roman" w:hAnsi="Times New Roman" w:cs="Times New Roman"/>
              </w:rPr>
              <w:t>Model 1</w:t>
            </w:r>
          </w:p>
        </w:tc>
        <w:tc>
          <w:tcPr>
            <w:tcW w:w="1276" w:type="dxa"/>
            <w:tcBorders>
              <w:left w:val="nil"/>
              <w:bottom w:val="single" w:sz="4" w:space="0" w:color="auto"/>
              <w:right w:val="nil"/>
            </w:tcBorders>
            <w:noWrap/>
          </w:tcPr>
          <w:p w14:paraId="693AE721" w14:textId="77777777" w:rsidR="00C57898" w:rsidRPr="0076594B" w:rsidRDefault="00C57898" w:rsidP="00876A89">
            <w:pPr>
              <w:spacing w:line="480" w:lineRule="auto"/>
              <w:rPr>
                <w:rFonts w:ascii="Times New Roman" w:hAnsi="Times New Roman" w:cs="Times New Roman"/>
              </w:rPr>
            </w:pPr>
          </w:p>
        </w:tc>
        <w:tc>
          <w:tcPr>
            <w:tcW w:w="1275" w:type="dxa"/>
            <w:tcBorders>
              <w:left w:val="nil"/>
              <w:bottom w:val="single" w:sz="4" w:space="0" w:color="auto"/>
              <w:right w:val="nil"/>
            </w:tcBorders>
            <w:noWrap/>
          </w:tcPr>
          <w:p w14:paraId="13C1C1B2" w14:textId="77777777" w:rsidR="00C57898" w:rsidRPr="0076594B" w:rsidRDefault="00C57898" w:rsidP="00876A89">
            <w:pPr>
              <w:spacing w:line="480" w:lineRule="auto"/>
              <w:rPr>
                <w:rFonts w:ascii="Times New Roman" w:hAnsi="Times New Roman" w:cs="Times New Roman"/>
              </w:rPr>
            </w:pPr>
          </w:p>
        </w:tc>
        <w:tc>
          <w:tcPr>
            <w:tcW w:w="1276" w:type="dxa"/>
            <w:tcBorders>
              <w:left w:val="nil"/>
              <w:bottom w:val="single" w:sz="4" w:space="0" w:color="auto"/>
              <w:right w:val="nil"/>
            </w:tcBorders>
            <w:noWrap/>
          </w:tcPr>
          <w:p w14:paraId="0B3081F0" w14:textId="77777777" w:rsidR="00C57898" w:rsidRPr="0076594B" w:rsidRDefault="00C57898" w:rsidP="00876A89">
            <w:pPr>
              <w:spacing w:line="480" w:lineRule="auto"/>
              <w:rPr>
                <w:rFonts w:ascii="Times New Roman" w:hAnsi="Times New Roman" w:cs="Times New Roman"/>
                <w:i/>
                <w:iCs/>
              </w:rPr>
            </w:pPr>
          </w:p>
        </w:tc>
        <w:tc>
          <w:tcPr>
            <w:tcW w:w="1985" w:type="dxa"/>
            <w:tcBorders>
              <w:left w:val="nil"/>
              <w:bottom w:val="single" w:sz="4" w:space="0" w:color="auto"/>
              <w:right w:val="nil"/>
            </w:tcBorders>
          </w:tcPr>
          <w:p w14:paraId="5EF59779" w14:textId="0320B868" w:rsidR="00C57898" w:rsidRPr="0076594B" w:rsidRDefault="00C57898" w:rsidP="00876A89">
            <w:pPr>
              <w:spacing w:line="480" w:lineRule="auto"/>
              <w:rPr>
                <w:rFonts w:ascii="Times New Roman" w:hAnsi="Times New Roman" w:cs="Times New Roman"/>
              </w:rPr>
            </w:pPr>
            <w:r>
              <w:rPr>
                <w:rFonts w:ascii="Times New Roman" w:hAnsi="Times New Roman" w:cs="Times New Roman"/>
              </w:rPr>
              <w:t>Model 2</w:t>
            </w:r>
          </w:p>
        </w:tc>
        <w:tc>
          <w:tcPr>
            <w:tcW w:w="1275" w:type="dxa"/>
            <w:tcBorders>
              <w:left w:val="nil"/>
              <w:bottom w:val="single" w:sz="4" w:space="0" w:color="auto"/>
              <w:right w:val="nil"/>
            </w:tcBorders>
          </w:tcPr>
          <w:p w14:paraId="0EC0DB25" w14:textId="77777777" w:rsidR="00C57898" w:rsidRPr="0076594B" w:rsidRDefault="00C57898" w:rsidP="00876A89">
            <w:pPr>
              <w:spacing w:line="480" w:lineRule="auto"/>
              <w:rPr>
                <w:rFonts w:ascii="Times New Roman" w:hAnsi="Times New Roman" w:cs="Times New Roman"/>
              </w:rPr>
            </w:pPr>
          </w:p>
        </w:tc>
        <w:tc>
          <w:tcPr>
            <w:tcW w:w="1276" w:type="dxa"/>
            <w:tcBorders>
              <w:left w:val="nil"/>
              <w:bottom w:val="single" w:sz="4" w:space="0" w:color="auto"/>
              <w:right w:val="nil"/>
            </w:tcBorders>
          </w:tcPr>
          <w:p w14:paraId="17A3DA48" w14:textId="77777777" w:rsidR="00C57898" w:rsidRPr="0076594B" w:rsidRDefault="00C57898" w:rsidP="00876A89">
            <w:pPr>
              <w:spacing w:line="480" w:lineRule="auto"/>
              <w:rPr>
                <w:rFonts w:ascii="Times New Roman" w:hAnsi="Times New Roman" w:cs="Times New Roman"/>
              </w:rPr>
            </w:pPr>
          </w:p>
        </w:tc>
        <w:tc>
          <w:tcPr>
            <w:tcW w:w="1418" w:type="dxa"/>
            <w:tcBorders>
              <w:left w:val="nil"/>
              <w:bottom w:val="single" w:sz="4" w:space="0" w:color="auto"/>
              <w:right w:val="nil"/>
            </w:tcBorders>
          </w:tcPr>
          <w:p w14:paraId="03F9CCB5" w14:textId="77777777" w:rsidR="00C57898" w:rsidRPr="0076594B" w:rsidRDefault="00C57898" w:rsidP="00876A89">
            <w:pPr>
              <w:spacing w:line="480" w:lineRule="auto"/>
              <w:rPr>
                <w:rFonts w:ascii="Times New Roman" w:hAnsi="Times New Roman" w:cs="Times New Roman"/>
                <w:i/>
                <w:iCs/>
              </w:rPr>
            </w:pPr>
          </w:p>
        </w:tc>
      </w:tr>
      <w:tr w:rsidR="00876A89" w:rsidRPr="0076594B" w14:paraId="0732DC0A" w14:textId="0576D97A" w:rsidTr="00731133">
        <w:trPr>
          <w:trHeight w:val="320"/>
        </w:trPr>
        <w:tc>
          <w:tcPr>
            <w:tcW w:w="2268" w:type="dxa"/>
            <w:tcBorders>
              <w:bottom w:val="single" w:sz="4" w:space="0" w:color="auto"/>
              <w:right w:val="nil"/>
            </w:tcBorders>
            <w:noWrap/>
            <w:hideMark/>
          </w:tcPr>
          <w:p w14:paraId="2838C5DD" w14:textId="77777777" w:rsidR="00876A89" w:rsidRPr="0076594B" w:rsidRDefault="00876A89" w:rsidP="00876A89">
            <w:pPr>
              <w:spacing w:line="480" w:lineRule="auto"/>
              <w:rPr>
                <w:rFonts w:ascii="Times New Roman" w:hAnsi="Times New Roman" w:cs="Times New Roman"/>
              </w:rPr>
            </w:pPr>
          </w:p>
        </w:tc>
        <w:tc>
          <w:tcPr>
            <w:tcW w:w="1985" w:type="dxa"/>
            <w:tcBorders>
              <w:left w:val="nil"/>
              <w:bottom w:val="single" w:sz="4" w:space="0" w:color="auto"/>
              <w:right w:val="nil"/>
            </w:tcBorders>
            <w:noWrap/>
            <w:hideMark/>
          </w:tcPr>
          <w:p w14:paraId="250B7B90"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Coef. (95% C.I.)</w:t>
            </w:r>
          </w:p>
        </w:tc>
        <w:tc>
          <w:tcPr>
            <w:tcW w:w="1276" w:type="dxa"/>
            <w:tcBorders>
              <w:left w:val="nil"/>
              <w:bottom w:val="single" w:sz="4" w:space="0" w:color="auto"/>
              <w:right w:val="nil"/>
            </w:tcBorders>
            <w:noWrap/>
            <w:hideMark/>
          </w:tcPr>
          <w:p w14:paraId="449019B4"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S.E. Coef.</w:t>
            </w:r>
          </w:p>
        </w:tc>
        <w:tc>
          <w:tcPr>
            <w:tcW w:w="1275" w:type="dxa"/>
            <w:tcBorders>
              <w:left w:val="nil"/>
              <w:bottom w:val="single" w:sz="4" w:space="0" w:color="auto"/>
              <w:right w:val="nil"/>
            </w:tcBorders>
            <w:noWrap/>
            <w:hideMark/>
          </w:tcPr>
          <w:p w14:paraId="6736F8C9"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Std. Coef.</w:t>
            </w:r>
          </w:p>
        </w:tc>
        <w:tc>
          <w:tcPr>
            <w:tcW w:w="1276" w:type="dxa"/>
            <w:tcBorders>
              <w:left w:val="nil"/>
              <w:bottom w:val="single" w:sz="4" w:space="0" w:color="auto"/>
              <w:right w:val="nil"/>
            </w:tcBorders>
            <w:noWrap/>
            <w:hideMark/>
          </w:tcPr>
          <w:p w14:paraId="42F33486" w14:textId="2C1CA9D3"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i/>
                <w:iCs/>
              </w:rPr>
              <w:t>p</w:t>
            </w:r>
            <w:r>
              <w:rPr>
                <w:rFonts w:ascii="Times New Roman" w:hAnsi="Times New Roman" w:cs="Times New Roman"/>
              </w:rPr>
              <w:t>-value</w:t>
            </w:r>
          </w:p>
        </w:tc>
        <w:tc>
          <w:tcPr>
            <w:tcW w:w="1985" w:type="dxa"/>
            <w:tcBorders>
              <w:left w:val="nil"/>
              <w:bottom w:val="single" w:sz="4" w:space="0" w:color="auto"/>
              <w:right w:val="nil"/>
            </w:tcBorders>
          </w:tcPr>
          <w:p w14:paraId="6CEC548A" w14:textId="76E9C48D" w:rsidR="00876A89" w:rsidRPr="0076594B" w:rsidRDefault="00876A89" w:rsidP="00876A89">
            <w:pPr>
              <w:spacing w:line="480" w:lineRule="auto"/>
              <w:rPr>
                <w:rFonts w:ascii="Times New Roman" w:hAnsi="Times New Roman" w:cs="Times New Roman"/>
                <w:i/>
                <w:iCs/>
              </w:rPr>
            </w:pPr>
            <w:r w:rsidRPr="0076594B">
              <w:rPr>
                <w:rFonts w:ascii="Times New Roman" w:hAnsi="Times New Roman" w:cs="Times New Roman"/>
              </w:rPr>
              <w:t>Coef. (95% C.I.)</w:t>
            </w:r>
          </w:p>
        </w:tc>
        <w:tc>
          <w:tcPr>
            <w:tcW w:w="1275" w:type="dxa"/>
            <w:tcBorders>
              <w:left w:val="nil"/>
              <w:bottom w:val="single" w:sz="4" w:space="0" w:color="auto"/>
              <w:right w:val="nil"/>
            </w:tcBorders>
          </w:tcPr>
          <w:p w14:paraId="1357677C" w14:textId="01265BA6" w:rsidR="00876A89" w:rsidRPr="0076594B" w:rsidRDefault="00876A89" w:rsidP="00876A89">
            <w:pPr>
              <w:spacing w:line="480" w:lineRule="auto"/>
              <w:rPr>
                <w:rFonts w:ascii="Times New Roman" w:hAnsi="Times New Roman" w:cs="Times New Roman"/>
                <w:i/>
                <w:iCs/>
              </w:rPr>
            </w:pPr>
            <w:r w:rsidRPr="0076594B">
              <w:rPr>
                <w:rFonts w:ascii="Times New Roman" w:hAnsi="Times New Roman" w:cs="Times New Roman"/>
              </w:rPr>
              <w:t>S.E. Coef.</w:t>
            </w:r>
          </w:p>
        </w:tc>
        <w:tc>
          <w:tcPr>
            <w:tcW w:w="1276" w:type="dxa"/>
            <w:tcBorders>
              <w:left w:val="nil"/>
              <w:bottom w:val="single" w:sz="4" w:space="0" w:color="auto"/>
              <w:right w:val="nil"/>
            </w:tcBorders>
          </w:tcPr>
          <w:p w14:paraId="2A3E02CC" w14:textId="37969DB0" w:rsidR="00876A89" w:rsidRPr="0076594B" w:rsidRDefault="00876A89" w:rsidP="00876A89">
            <w:pPr>
              <w:spacing w:line="480" w:lineRule="auto"/>
              <w:rPr>
                <w:rFonts w:ascii="Times New Roman" w:hAnsi="Times New Roman" w:cs="Times New Roman"/>
                <w:i/>
                <w:iCs/>
              </w:rPr>
            </w:pPr>
            <w:r w:rsidRPr="0076594B">
              <w:rPr>
                <w:rFonts w:ascii="Times New Roman" w:hAnsi="Times New Roman" w:cs="Times New Roman"/>
              </w:rPr>
              <w:t>Std. Coef.</w:t>
            </w:r>
          </w:p>
        </w:tc>
        <w:tc>
          <w:tcPr>
            <w:tcW w:w="1418" w:type="dxa"/>
            <w:tcBorders>
              <w:left w:val="nil"/>
              <w:bottom w:val="single" w:sz="4" w:space="0" w:color="auto"/>
              <w:right w:val="nil"/>
            </w:tcBorders>
          </w:tcPr>
          <w:p w14:paraId="3B81DBBC" w14:textId="282C2D20" w:rsidR="00876A89" w:rsidRPr="0076594B" w:rsidRDefault="00876A89" w:rsidP="00876A89">
            <w:pPr>
              <w:spacing w:line="480" w:lineRule="auto"/>
              <w:rPr>
                <w:rFonts w:ascii="Times New Roman" w:hAnsi="Times New Roman" w:cs="Times New Roman"/>
                <w:i/>
                <w:iCs/>
              </w:rPr>
            </w:pPr>
            <w:r w:rsidRPr="0076594B">
              <w:rPr>
                <w:rFonts w:ascii="Times New Roman" w:hAnsi="Times New Roman" w:cs="Times New Roman"/>
                <w:i/>
                <w:iCs/>
              </w:rPr>
              <w:t>p</w:t>
            </w:r>
            <w:r>
              <w:rPr>
                <w:rFonts w:ascii="Times New Roman" w:hAnsi="Times New Roman" w:cs="Times New Roman"/>
              </w:rPr>
              <w:t>-value</w:t>
            </w:r>
          </w:p>
        </w:tc>
      </w:tr>
      <w:tr w:rsidR="00876A89" w:rsidRPr="0076594B" w14:paraId="1539FADA" w14:textId="7FD7A0E5" w:rsidTr="00731133">
        <w:trPr>
          <w:trHeight w:val="320"/>
        </w:trPr>
        <w:tc>
          <w:tcPr>
            <w:tcW w:w="2268" w:type="dxa"/>
            <w:tcBorders>
              <w:bottom w:val="nil"/>
              <w:right w:val="nil"/>
            </w:tcBorders>
            <w:noWrap/>
            <w:hideMark/>
          </w:tcPr>
          <w:p w14:paraId="45301990"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Workplace stress</w:t>
            </w:r>
          </w:p>
        </w:tc>
        <w:tc>
          <w:tcPr>
            <w:tcW w:w="1985" w:type="dxa"/>
            <w:tcBorders>
              <w:left w:val="nil"/>
              <w:bottom w:val="nil"/>
              <w:right w:val="nil"/>
            </w:tcBorders>
            <w:noWrap/>
          </w:tcPr>
          <w:p w14:paraId="6151906A" w14:textId="2C8DF420" w:rsidR="00876A89" w:rsidRPr="0076594B" w:rsidRDefault="00876A89" w:rsidP="00876A89">
            <w:pPr>
              <w:spacing w:line="480" w:lineRule="auto"/>
              <w:rPr>
                <w:rFonts w:ascii="Times New Roman" w:hAnsi="Times New Roman" w:cs="Times New Roman"/>
              </w:rPr>
            </w:pPr>
            <w:r>
              <w:rPr>
                <w:rFonts w:ascii="Times New Roman" w:hAnsi="Times New Roman" w:cs="Times New Roman"/>
              </w:rPr>
              <w:t>0.16 (0.08-0.23)</w:t>
            </w:r>
          </w:p>
        </w:tc>
        <w:tc>
          <w:tcPr>
            <w:tcW w:w="1276" w:type="dxa"/>
            <w:tcBorders>
              <w:left w:val="nil"/>
              <w:bottom w:val="nil"/>
              <w:right w:val="nil"/>
            </w:tcBorders>
            <w:noWrap/>
          </w:tcPr>
          <w:p w14:paraId="111E09F4" w14:textId="319BF449" w:rsidR="00876A89" w:rsidRPr="0076594B" w:rsidRDefault="00876A89" w:rsidP="00876A89">
            <w:pPr>
              <w:spacing w:line="480" w:lineRule="auto"/>
              <w:rPr>
                <w:rFonts w:ascii="Times New Roman" w:hAnsi="Times New Roman" w:cs="Times New Roman"/>
              </w:rPr>
            </w:pPr>
            <w:r>
              <w:rPr>
                <w:rFonts w:ascii="Times New Roman" w:hAnsi="Times New Roman" w:cs="Times New Roman"/>
              </w:rPr>
              <w:t>0.04</w:t>
            </w:r>
          </w:p>
        </w:tc>
        <w:tc>
          <w:tcPr>
            <w:tcW w:w="1275" w:type="dxa"/>
            <w:tcBorders>
              <w:left w:val="nil"/>
              <w:bottom w:val="nil"/>
              <w:right w:val="nil"/>
            </w:tcBorders>
            <w:noWrap/>
          </w:tcPr>
          <w:p w14:paraId="48708824" w14:textId="4FDCAEBF" w:rsidR="00876A89" w:rsidRPr="0076594B" w:rsidRDefault="00876A89" w:rsidP="00876A89">
            <w:pPr>
              <w:spacing w:line="480" w:lineRule="auto"/>
              <w:rPr>
                <w:rFonts w:ascii="Times New Roman" w:hAnsi="Times New Roman" w:cs="Times New Roman"/>
              </w:rPr>
            </w:pPr>
            <w:r>
              <w:rPr>
                <w:rFonts w:ascii="Times New Roman" w:hAnsi="Times New Roman" w:cs="Times New Roman"/>
              </w:rPr>
              <w:t>0.30</w:t>
            </w:r>
          </w:p>
        </w:tc>
        <w:tc>
          <w:tcPr>
            <w:tcW w:w="1276" w:type="dxa"/>
            <w:tcBorders>
              <w:left w:val="nil"/>
              <w:bottom w:val="nil"/>
              <w:right w:val="nil"/>
            </w:tcBorders>
            <w:noWrap/>
          </w:tcPr>
          <w:p w14:paraId="2023B741" w14:textId="249D64F4" w:rsidR="00876A89" w:rsidRPr="0076594B" w:rsidRDefault="00876A89" w:rsidP="00876A89">
            <w:pPr>
              <w:spacing w:line="480" w:lineRule="auto"/>
              <w:rPr>
                <w:rFonts w:ascii="Times New Roman" w:hAnsi="Times New Roman" w:cs="Times New Roman"/>
              </w:rPr>
            </w:pPr>
            <w:r>
              <w:rPr>
                <w:rFonts w:ascii="Times New Roman" w:hAnsi="Times New Roman" w:cs="Times New Roman"/>
              </w:rPr>
              <w:t>&lt;0.001</w:t>
            </w:r>
          </w:p>
        </w:tc>
        <w:tc>
          <w:tcPr>
            <w:tcW w:w="1985" w:type="dxa"/>
            <w:tcBorders>
              <w:left w:val="nil"/>
              <w:bottom w:val="nil"/>
              <w:right w:val="nil"/>
            </w:tcBorders>
          </w:tcPr>
          <w:p w14:paraId="1CF07623" w14:textId="63120678"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0.13 (0.05 - 0.21)</w:t>
            </w:r>
          </w:p>
        </w:tc>
        <w:tc>
          <w:tcPr>
            <w:tcW w:w="1275" w:type="dxa"/>
            <w:tcBorders>
              <w:left w:val="nil"/>
              <w:bottom w:val="nil"/>
              <w:right w:val="nil"/>
            </w:tcBorders>
          </w:tcPr>
          <w:p w14:paraId="2D204797" w14:textId="458F08E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0.04</w:t>
            </w:r>
          </w:p>
        </w:tc>
        <w:tc>
          <w:tcPr>
            <w:tcW w:w="1276" w:type="dxa"/>
            <w:tcBorders>
              <w:left w:val="nil"/>
              <w:bottom w:val="nil"/>
              <w:right w:val="nil"/>
            </w:tcBorders>
          </w:tcPr>
          <w:p w14:paraId="5BEBADFB" w14:textId="1B55618F"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0.26</w:t>
            </w:r>
          </w:p>
        </w:tc>
        <w:tc>
          <w:tcPr>
            <w:tcW w:w="1418" w:type="dxa"/>
            <w:tcBorders>
              <w:left w:val="nil"/>
              <w:bottom w:val="nil"/>
              <w:right w:val="nil"/>
            </w:tcBorders>
          </w:tcPr>
          <w:p w14:paraId="0E447D16" w14:textId="358C640C"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0.001</w:t>
            </w:r>
          </w:p>
        </w:tc>
      </w:tr>
      <w:tr w:rsidR="00876A89" w:rsidRPr="0076594B" w14:paraId="07D14554" w14:textId="747F6D43" w:rsidTr="00731133">
        <w:trPr>
          <w:trHeight w:val="320"/>
        </w:trPr>
        <w:tc>
          <w:tcPr>
            <w:tcW w:w="2268" w:type="dxa"/>
            <w:tcBorders>
              <w:top w:val="nil"/>
              <w:bottom w:val="nil"/>
              <w:right w:val="nil"/>
            </w:tcBorders>
            <w:noWrap/>
            <w:hideMark/>
          </w:tcPr>
          <w:p w14:paraId="6C59468C"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Drinking frequency</w:t>
            </w:r>
          </w:p>
        </w:tc>
        <w:tc>
          <w:tcPr>
            <w:tcW w:w="1985" w:type="dxa"/>
            <w:tcBorders>
              <w:top w:val="nil"/>
              <w:left w:val="nil"/>
              <w:bottom w:val="nil"/>
              <w:right w:val="nil"/>
            </w:tcBorders>
            <w:noWrap/>
          </w:tcPr>
          <w:p w14:paraId="37F46265" w14:textId="448901F1"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356F8825" w14:textId="571C5A15"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5" w:type="dxa"/>
            <w:tcBorders>
              <w:top w:val="nil"/>
              <w:left w:val="nil"/>
              <w:bottom w:val="nil"/>
              <w:right w:val="nil"/>
            </w:tcBorders>
            <w:noWrap/>
          </w:tcPr>
          <w:p w14:paraId="12C6C9E9" w14:textId="75B8C82B"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6F3CBAA5" w14:textId="4CE41314"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985" w:type="dxa"/>
            <w:tcBorders>
              <w:top w:val="nil"/>
              <w:left w:val="nil"/>
              <w:bottom w:val="nil"/>
              <w:right w:val="nil"/>
            </w:tcBorders>
          </w:tcPr>
          <w:p w14:paraId="695DA0B2" w14:textId="65E6E391"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0.07 (0.02-0.13)</w:t>
            </w:r>
          </w:p>
        </w:tc>
        <w:tc>
          <w:tcPr>
            <w:tcW w:w="1275" w:type="dxa"/>
            <w:tcBorders>
              <w:top w:val="nil"/>
              <w:left w:val="nil"/>
              <w:bottom w:val="nil"/>
              <w:right w:val="nil"/>
            </w:tcBorders>
          </w:tcPr>
          <w:p w14:paraId="74BBE86C" w14:textId="65B52F41"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0.03</w:t>
            </w:r>
          </w:p>
        </w:tc>
        <w:tc>
          <w:tcPr>
            <w:tcW w:w="1276" w:type="dxa"/>
            <w:tcBorders>
              <w:top w:val="nil"/>
              <w:left w:val="nil"/>
              <w:bottom w:val="nil"/>
              <w:right w:val="nil"/>
            </w:tcBorders>
          </w:tcPr>
          <w:p w14:paraId="3CB04FBA" w14:textId="72E2BAEF"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0.22</w:t>
            </w:r>
          </w:p>
        </w:tc>
        <w:tc>
          <w:tcPr>
            <w:tcW w:w="1418" w:type="dxa"/>
            <w:tcBorders>
              <w:top w:val="nil"/>
              <w:left w:val="nil"/>
              <w:bottom w:val="nil"/>
              <w:right w:val="nil"/>
            </w:tcBorders>
          </w:tcPr>
          <w:p w14:paraId="578F8CFD" w14:textId="7F2A595B"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0.006</w:t>
            </w:r>
          </w:p>
        </w:tc>
      </w:tr>
      <w:tr w:rsidR="00876A89" w:rsidRPr="0076594B" w14:paraId="066B3664" w14:textId="3920A43F" w:rsidTr="00731133">
        <w:trPr>
          <w:trHeight w:val="320"/>
        </w:trPr>
        <w:tc>
          <w:tcPr>
            <w:tcW w:w="2268" w:type="dxa"/>
            <w:tcBorders>
              <w:top w:val="nil"/>
              <w:bottom w:val="nil"/>
              <w:right w:val="nil"/>
            </w:tcBorders>
            <w:noWrap/>
            <w:hideMark/>
          </w:tcPr>
          <w:p w14:paraId="025D64E3"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Male gender</w:t>
            </w:r>
          </w:p>
        </w:tc>
        <w:tc>
          <w:tcPr>
            <w:tcW w:w="1985" w:type="dxa"/>
            <w:tcBorders>
              <w:top w:val="nil"/>
              <w:left w:val="nil"/>
              <w:bottom w:val="nil"/>
              <w:right w:val="nil"/>
            </w:tcBorders>
            <w:noWrap/>
          </w:tcPr>
          <w:p w14:paraId="53F402E0" w14:textId="64BCD109"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531F1DDF" w14:textId="3AAC4041"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5" w:type="dxa"/>
            <w:tcBorders>
              <w:top w:val="nil"/>
              <w:left w:val="nil"/>
              <w:bottom w:val="nil"/>
              <w:right w:val="nil"/>
            </w:tcBorders>
            <w:noWrap/>
          </w:tcPr>
          <w:p w14:paraId="6BC9E454" w14:textId="7D29CC5C"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3B494F12" w14:textId="4791E1F4"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985" w:type="dxa"/>
            <w:tcBorders>
              <w:top w:val="nil"/>
              <w:left w:val="nil"/>
              <w:bottom w:val="nil"/>
              <w:right w:val="nil"/>
            </w:tcBorders>
          </w:tcPr>
          <w:p w14:paraId="14C81D93" w14:textId="16B3060D"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0.06 (-0.09-0.21)</w:t>
            </w:r>
          </w:p>
        </w:tc>
        <w:tc>
          <w:tcPr>
            <w:tcW w:w="1275" w:type="dxa"/>
            <w:tcBorders>
              <w:top w:val="nil"/>
              <w:left w:val="nil"/>
              <w:bottom w:val="nil"/>
              <w:right w:val="nil"/>
            </w:tcBorders>
          </w:tcPr>
          <w:p w14:paraId="4285E0D1" w14:textId="6CFBDC4A"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0.08</w:t>
            </w:r>
          </w:p>
        </w:tc>
        <w:tc>
          <w:tcPr>
            <w:tcW w:w="1276" w:type="dxa"/>
            <w:tcBorders>
              <w:top w:val="nil"/>
              <w:left w:val="nil"/>
              <w:bottom w:val="nil"/>
              <w:right w:val="nil"/>
            </w:tcBorders>
          </w:tcPr>
          <w:p w14:paraId="427B73B8" w14:textId="153EEC3C"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0.06</w:t>
            </w:r>
          </w:p>
        </w:tc>
        <w:tc>
          <w:tcPr>
            <w:tcW w:w="1418" w:type="dxa"/>
            <w:tcBorders>
              <w:top w:val="nil"/>
              <w:left w:val="nil"/>
              <w:bottom w:val="nil"/>
              <w:right w:val="nil"/>
            </w:tcBorders>
          </w:tcPr>
          <w:p w14:paraId="3449D2AA" w14:textId="29F97C43"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0.420</w:t>
            </w:r>
          </w:p>
        </w:tc>
      </w:tr>
      <w:tr w:rsidR="00876A89" w:rsidRPr="0076594B" w14:paraId="7778D60D" w14:textId="0F238C11" w:rsidTr="00731133">
        <w:trPr>
          <w:trHeight w:val="320"/>
        </w:trPr>
        <w:tc>
          <w:tcPr>
            <w:tcW w:w="2268" w:type="dxa"/>
            <w:tcBorders>
              <w:top w:val="nil"/>
              <w:bottom w:val="nil"/>
              <w:right w:val="nil"/>
            </w:tcBorders>
            <w:noWrap/>
            <w:hideMark/>
          </w:tcPr>
          <w:p w14:paraId="5A124D6E" w14:textId="7777777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Living out of home</w:t>
            </w:r>
          </w:p>
        </w:tc>
        <w:tc>
          <w:tcPr>
            <w:tcW w:w="1985" w:type="dxa"/>
            <w:tcBorders>
              <w:top w:val="nil"/>
              <w:left w:val="nil"/>
              <w:bottom w:val="nil"/>
              <w:right w:val="nil"/>
            </w:tcBorders>
            <w:noWrap/>
          </w:tcPr>
          <w:p w14:paraId="0B314A28" w14:textId="42962349"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7CF6A829" w14:textId="14D4729A"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5" w:type="dxa"/>
            <w:tcBorders>
              <w:top w:val="nil"/>
              <w:left w:val="nil"/>
              <w:bottom w:val="nil"/>
              <w:right w:val="nil"/>
            </w:tcBorders>
            <w:noWrap/>
          </w:tcPr>
          <w:p w14:paraId="1D9E1F9D" w14:textId="353D3192"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276" w:type="dxa"/>
            <w:tcBorders>
              <w:top w:val="nil"/>
              <w:left w:val="nil"/>
              <w:bottom w:val="nil"/>
              <w:right w:val="nil"/>
            </w:tcBorders>
            <w:noWrap/>
          </w:tcPr>
          <w:p w14:paraId="562F811B" w14:textId="07A38DA7" w:rsidR="00876A89" w:rsidRPr="0076594B" w:rsidRDefault="00C57898" w:rsidP="00876A89">
            <w:pPr>
              <w:spacing w:line="480" w:lineRule="auto"/>
              <w:rPr>
                <w:rFonts w:ascii="Times New Roman" w:hAnsi="Times New Roman" w:cs="Times New Roman"/>
              </w:rPr>
            </w:pPr>
            <w:r>
              <w:rPr>
                <w:rFonts w:ascii="Times New Roman" w:hAnsi="Times New Roman" w:cs="Times New Roman"/>
              </w:rPr>
              <w:t>-</w:t>
            </w:r>
          </w:p>
        </w:tc>
        <w:tc>
          <w:tcPr>
            <w:tcW w:w="1985" w:type="dxa"/>
            <w:tcBorders>
              <w:top w:val="nil"/>
              <w:left w:val="nil"/>
              <w:bottom w:val="nil"/>
              <w:right w:val="nil"/>
            </w:tcBorders>
          </w:tcPr>
          <w:p w14:paraId="51DB6A4B" w14:textId="6320CE3C"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0.01 (-0.17-0.15)</w:t>
            </w:r>
          </w:p>
        </w:tc>
        <w:tc>
          <w:tcPr>
            <w:tcW w:w="1275" w:type="dxa"/>
            <w:tcBorders>
              <w:top w:val="nil"/>
              <w:left w:val="nil"/>
              <w:bottom w:val="nil"/>
              <w:right w:val="nil"/>
            </w:tcBorders>
          </w:tcPr>
          <w:p w14:paraId="37E9E8D6" w14:textId="7C94C0F7"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0.08</w:t>
            </w:r>
          </w:p>
        </w:tc>
        <w:tc>
          <w:tcPr>
            <w:tcW w:w="1276" w:type="dxa"/>
            <w:tcBorders>
              <w:top w:val="nil"/>
              <w:left w:val="nil"/>
              <w:bottom w:val="nil"/>
              <w:right w:val="nil"/>
            </w:tcBorders>
          </w:tcPr>
          <w:p w14:paraId="1B81DFF5" w14:textId="71BBB685"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-0.01</w:t>
            </w:r>
          </w:p>
        </w:tc>
        <w:tc>
          <w:tcPr>
            <w:tcW w:w="1418" w:type="dxa"/>
            <w:tcBorders>
              <w:top w:val="nil"/>
              <w:left w:val="nil"/>
              <w:bottom w:val="nil"/>
              <w:right w:val="nil"/>
            </w:tcBorders>
          </w:tcPr>
          <w:p w14:paraId="61C12684" w14:textId="4955F0A5" w:rsidR="00876A89" w:rsidRPr="0076594B" w:rsidRDefault="00876A89" w:rsidP="00876A89">
            <w:pPr>
              <w:spacing w:line="480" w:lineRule="auto"/>
              <w:rPr>
                <w:rFonts w:ascii="Times New Roman" w:hAnsi="Times New Roman" w:cs="Times New Roman"/>
              </w:rPr>
            </w:pPr>
            <w:r w:rsidRPr="0076594B">
              <w:rPr>
                <w:rFonts w:ascii="Times New Roman" w:hAnsi="Times New Roman" w:cs="Times New Roman"/>
              </w:rPr>
              <w:t>0.887</w:t>
            </w:r>
          </w:p>
        </w:tc>
      </w:tr>
    </w:tbl>
    <w:p w14:paraId="7F73CC9F" w14:textId="70BA6777" w:rsidR="0076594B" w:rsidRDefault="0076594B" w:rsidP="0070708B">
      <w:pPr>
        <w:spacing w:line="480" w:lineRule="auto"/>
        <w:rPr>
          <w:rFonts w:ascii="Times New Roman" w:hAnsi="Times New Roman" w:cs="Times New Roman"/>
        </w:rPr>
      </w:pPr>
      <w:r>
        <w:rPr>
          <w:rFonts w:ascii="Times New Roman" w:hAnsi="Times New Roman" w:cs="Times New Roman"/>
        </w:rPr>
        <w:t xml:space="preserve">Note: </w:t>
      </w:r>
      <w:r w:rsidR="00C57898">
        <w:rPr>
          <w:rFonts w:ascii="Times New Roman" w:hAnsi="Times New Roman" w:cs="Times New Roman"/>
        </w:rPr>
        <w:t xml:space="preserve">Model 1 </w:t>
      </w:r>
      <w:r w:rsidR="00C57898" w:rsidRPr="00C57898">
        <w:rPr>
          <w:rFonts w:ascii="Times New Roman" w:hAnsi="Times New Roman" w:cs="Times New Roman"/>
          <w:i/>
          <w:iCs/>
        </w:rPr>
        <w:t>R</w:t>
      </w:r>
      <w:r w:rsidR="00C57898" w:rsidRPr="00C57898">
        <w:rPr>
          <w:rFonts w:ascii="Times New Roman" w:hAnsi="Times New Roman" w:cs="Times New Roman"/>
          <w:i/>
          <w:iCs/>
          <w:vertAlign w:val="superscript"/>
        </w:rPr>
        <w:t>2</w:t>
      </w:r>
      <w:r w:rsidR="00C57898">
        <w:rPr>
          <w:rFonts w:ascii="Times New Roman" w:hAnsi="Times New Roman" w:cs="Times New Roman"/>
        </w:rPr>
        <w:t xml:space="preserve"> = 0.09, </w:t>
      </w:r>
      <w:proofErr w:type="gramStart"/>
      <w:r w:rsidR="00C57898" w:rsidRPr="00C57898">
        <w:rPr>
          <w:rFonts w:ascii="Times New Roman" w:hAnsi="Times New Roman" w:cs="Times New Roman"/>
          <w:i/>
          <w:iCs/>
        </w:rPr>
        <w:t>F</w:t>
      </w:r>
      <w:r w:rsidR="00C57898">
        <w:rPr>
          <w:rFonts w:ascii="Times New Roman" w:hAnsi="Times New Roman" w:cs="Times New Roman"/>
        </w:rPr>
        <w:t>(</w:t>
      </w:r>
      <w:proofErr w:type="gramEnd"/>
      <w:r w:rsidR="00C57898">
        <w:rPr>
          <w:rFonts w:ascii="Times New Roman" w:hAnsi="Times New Roman" w:cs="Times New Roman"/>
        </w:rPr>
        <w:t xml:space="preserve">1, 156) = 11.69, p &lt; 0.001. Model 2 </w:t>
      </w:r>
      <w:r w:rsidRPr="0076594B">
        <w:rPr>
          <w:rFonts w:ascii="Times New Roman" w:hAnsi="Times New Roman" w:cs="Times New Roman"/>
          <w:i/>
          <w:iCs/>
        </w:rPr>
        <w:t>R</w:t>
      </w:r>
      <w:r w:rsidRPr="0076594B">
        <w:rPr>
          <w:rFonts w:ascii="Times New Roman" w:hAnsi="Times New Roman" w:cs="Times New Roman"/>
          <w:i/>
          <w:iCs/>
          <w:vertAlign w:val="superscript"/>
        </w:rPr>
        <w:t>2</w:t>
      </w:r>
      <w:r>
        <w:rPr>
          <w:rFonts w:ascii="Times New Roman" w:hAnsi="Times New Roman" w:cs="Times New Roman"/>
        </w:rPr>
        <w:t xml:space="preserve"> = 0.14, </w:t>
      </w:r>
      <w:proofErr w:type="gramStart"/>
      <w:r w:rsidRPr="0076594B">
        <w:rPr>
          <w:rFonts w:ascii="Times New Roman" w:hAnsi="Times New Roman" w:cs="Times New Roman"/>
          <w:i/>
          <w:iCs/>
        </w:rPr>
        <w:t>F</w:t>
      </w:r>
      <w:r>
        <w:rPr>
          <w:rFonts w:ascii="Times New Roman" w:hAnsi="Times New Roman" w:cs="Times New Roman"/>
        </w:rPr>
        <w:t>(</w:t>
      </w:r>
      <w:proofErr w:type="gramEnd"/>
      <w:r>
        <w:rPr>
          <w:rFonts w:ascii="Times New Roman" w:hAnsi="Times New Roman" w:cs="Times New Roman"/>
        </w:rPr>
        <w:t xml:space="preserve">4, 151) = 6.31, </w:t>
      </w:r>
      <w:r w:rsidRPr="0076594B">
        <w:rPr>
          <w:rFonts w:ascii="Times New Roman" w:hAnsi="Times New Roman" w:cs="Times New Roman"/>
          <w:i/>
          <w:iCs/>
        </w:rPr>
        <w:t>p</w:t>
      </w:r>
      <w:r>
        <w:rPr>
          <w:rFonts w:ascii="Times New Roman" w:hAnsi="Times New Roman" w:cs="Times New Roman"/>
        </w:rPr>
        <w:t xml:space="preserve"> &lt; 0.001</w:t>
      </w:r>
    </w:p>
    <w:p w14:paraId="5372331A" w14:textId="3FCC02D3" w:rsidR="0076594B" w:rsidRDefault="0076594B" w:rsidP="0070708B">
      <w:pPr>
        <w:spacing w:line="480" w:lineRule="auto"/>
        <w:rPr>
          <w:rFonts w:ascii="Times New Roman" w:hAnsi="Times New Roman" w:cs="Times New Roman"/>
        </w:rPr>
      </w:pPr>
      <w:r>
        <w:rPr>
          <w:rFonts w:ascii="Times New Roman" w:hAnsi="Times New Roman" w:cs="Times New Roman"/>
        </w:rPr>
        <w:t xml:space="preserve">Coef. = regression coefficient. C. I. = Confidence Interval. S.E. = Standard Error. Std. Coef. = standardised regression coefficient. </w:t>
      </w:r>
    </w:p>
    <w:p w14:paraId="48B904F4" w14:textId="77777777" w:rsidR="0076594B" w:rsidRDefault="0076594B" w:rsidP="0070708B">
      <w:pPr>
        <w:spacing w:line="480" w:lineRule="auto"/>
        <w:rPr>
          <w:rFonts w:ascii="Times New Roman" w:hAnsi="Times New Roman" w:cs="Times New Roman"/>
        </w:rPr>
      </w:pPr>
    </w:p>
    <w:p w14:paraId="2B213AE9" w14:textId="77777777" w:rsidR="00AE282A" w:rsidRDefault="00AE282A" w:rsidP="0070708B">
      <w:pPr>
        <w:spacing w:line="480" w:lineRule="auto"/>
        <w:rPr>
          <w:rFonts w:ascii="Times New Roman" w:hAnsi="Times New Roman" w:cs="Times New Roman"/>
        </w:rPr>
        <w:sectPr w:rsidR="00AE282A" w:rsidSect="00AE282A">
          <w:pgSz w:w="16840" w:h="11900" w:orient="landscape"/>
          <w:pgMar w:top="1440" w:right="1440" w:bottom="1440" w:left="1440" w:header="708" w:footer="708" w:gutter="0"/>
          <w:cols w:space="708"/>
          <w:docGrid w:linePitch="360"/>
        </w:sectPr>
      </w:pPr>
    </w:p>
    <w:p w14:paraId="4C4CF6A4" w14:textId="77777777" w:rsidR="0076594B" w:rsidRDefault="0076594B" w:rsidP="0070708B">
      <w:pPr>
        <w:spacing w:line="480" w:lineRule="auto"/>
        <w:rPr>
          <w:rFonts w:ascii="Times New Roman" w:hAnsi="Times New Roman" w:cs="Times New Roman"/>
        </w:rPr>
      </w:pPr>
    </w:p>
    <w:p w14:paraId="559D23CB" w14:textId="762B356D" w:rsidR="00E844CB" w:rsidRPr="00E844CB" w:rsidRDefault="00E844CB" w:rsidP="0070708B">
      <w:pPr>
        <w:spacing w:line="480" w:lineRule="auto"/>
        <w:rPr>
          <w:rFonts w:ascii="Times New Roman" w:hAnsi="Times New Roman" w:cs="Times New Roman"/>
          <w:b/>
          <w:bCs/>
        </w:rPr>
      </w:pPr>
      <w:r w:rsidRPr="00E844CB">
        <w:rPr>
          <w:rFonts w:ascii="Times New Roman" w:hAnsi="Times New Roman" w:cs="Times New Roman"/>
          <w:b/>
          <w:bCs/>
        </w:rPr>
        <w:t>Figure 1</w:t>
      </w:r>
    </w:p>
    <w:p w14:paraId="788F5842" w14:textId="2345E8E5" w:rsidR="00E844CB" w:rsidRPr="001733C6" w:rsidRDefault="00E844CB" w:rsidP="0070708B">
      <w:pPr>
        <w:spacing w:line="480" w:lineRule="auto"/>
        <w:rPr>
          <w:rFonts w:ascii="Times New Roman" w:hAnsi="Times New Roman" w:cs="Times New Roman"/>
          <w:i/>
          <w:iCs/>
        </w:rPr>
      </w:pPr>
      <w:r w:rsidRPr="001733C6">
        <w:rPr>
          <w:rFonts w:ascii="Times New Roman" w:hAnsi="Times New Roman" w:cs="Times New Roman"/>
          <w:i/>
          <w:iCs/>
        </w:rPr>
        <w:t>Relational Aggression by Living Situation</w:t>
      </w:r>
    </w:p>
    <w:p w14:paraId="47FF9891" w14:textId="098629E0" w:rsidR="00E844CB" w:rsidRDefault="00DF650A" w:rsidP="0070708B">
      <w:pPr>
        <w:spacing w:line="480" w:lineRule="auto"/>
        <w:rPr>
          <w:rFonts w:ascii="Times New Roman" w:hAnsi="Times New Roman" w:cs="Times New Roman"/>
        </w:rPr>
      </w:pPr>
      <w:r>
        <w:rPr>
          <w:noProof/>
        </w:rPr>
        <w:drawing>
          <wp:inline distT="0" distB="0" distL="0" distR="0" wp14:anchorId="7B013948" wp14:editId="5CB38EBB">
            <wp:extent cx="4572000" cy="2743200"/>
            <wp:effectExtent l="0" t="0" r="12700" b="12700"/>
            <wp:docPr id="1" name="Chart 1">
              <a:extLst xmlns:a="http://schemas.openxmlformats.org/drawingml/2006/main">
                <a:ext uri="{FF2B5EF4-FFF2-40B4-BE49-F238E27FC236}">
                  <a16:creationId xmlns:a16="http://schemas.microsoft.com/office/drawing/2014/main" id="{4EF0C06B-A115-F79F-613E-A53E5020D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E844CB" w:rsidSect="007942F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B485" w14:textId="77777777" w:rsidR="00BC1201" w:rsidRDefault="00BC1201" w:rsidP="00002447">
      <w:r>
        <w:separator/>
      </w:r>
    </w:p>
  </w:endnote>
  <w:endnote w:type="continuationSeparator" w:id="0">
    <w:p w14:paraId="41D936FE" w14:textId="77777777" w:rsidR="00BC1201" w:rsidRDefault="00BC1201" w:rsidP="0000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3061" w14:textId="77777777" w:rsidR="00BC1201" w:rsidRDefault="00BC1201" w:rsidP="00002447">
      <w:r>
        <w:separator/>
      </w:r>
    </w:p>
  </w:footnote>
  <w:footnote w:type="continuationSeparator" w:id="0">
    <w:p w14:paraId="53AB91DC" w14:textId="77777777" w:rsidR="00BC1201" w:rsidRDefault="00BC1201" w:rsidP="0000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547072"/>
      <w:docPartObj>
        <w:docPartGallery w:val="Page Numbers (Top of Page)"/>
        <w:docPartUnique/>
      </w:docPartObj>
    </w:sdtPr>
    <w:sdtEndPr>
      <w:rPr>
        <w:rStyle w:val="PageNumber"/>
      </w:rPr>
    </w:sdtEndPr>
    <w:sdtContent>
      <w:p w14:paraId="45506195" w14:textId="55125EBA" w:rsidR="00002447" w:rsidRDefault="00002447" w:rsidP="002057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FB64A2" w14:textId="77777777" w:rsidR="00002447" w:rsidRDefault="00002447" w:rsidP="000024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011211916"/>
      <w:docPartObj>
        <w:docPartGallery w:val="Page Numbers (Top of Page)"/>
        <w:docPartUnique/>
      </w:docPartObj>
    </w:sdtPr>
    <w:sdtEndPr>
      <w:rPr>
        <w:rStyle w:val="PageNumber"/>
      </w:rPr>
    </w:sdtEndPr>
    <w:sdtContent>
      <w:p w14:paraId="4A6F3689" w14:textId="0194E1FA" w:rsidR="00002447" w:rsidRPr="00002447" w:rsidRDefault="00002447" w:rsidP="002057AD">
        <w:pPr>
          <w:pStyle w:val="Header"/>
          <w:framePr w:wrap="none" w:vAnchor="text" w:hAnchor="margin" w:xAlign="right" w:y="1"/>
          <w:rPr>
            <w:rStyle w:val="PageNumber"/>
            <w:rFonts w:ascii="Times New Roman" w:hAnsi="Times New Roman" w:cs="Times New Roman"/>
          </w:rPr>
        </w:pPr>
        <w:r w:rsidRPr="00002447">
          <w:rPr>
            <w:rStyle w:val="PageNumber"/>
            <w:rFonts w:ascii="Times New Roman" w:hAnsi="Times New Roman" w:cs="Times New Roman"/>
          </w:rPr>
          <w:fldChar w:fldCharType="begin"/>
        </w:r>
        <w:r w:rsidRPr="00002447">
          <w:rPr>
            <w:rStyle w:val="PageNumber"/>
            <w:rFonts w:ascii="Times New Roman" w:hAnsi="Times New Roman" w:cs="Times New Roman"/>
          </w:rPr>
          <w:instrText xml:space="preserve"> PAGE </w:instrText>
        </w:r>
        <w:r w:rsidRPr="00002447">
          <w:rPr>
            <w:rStyle w:val="PageNumber"/>
            <w:rFonts w:ascii="Times New Roman" w:hAnsi="Times New Roman" w:cs="Times New Roman"/>
          </w:rPr>
          <w:fldChar w:fldCharType="separate"/>
        </w:r>
        <w:r w:rsidRPr="00002447">
          <w:rPr>
            <w:rStyle w:val="PageNumber"/>
            <w:rFonts w:ascii="Times New Roman" w:hAnsi="Times New Roman" w:cs="Times New Roman"/>
            <w:noProof/>
          </w:rPr>
          <w:t>1</w:t>
        </w:r>
        <w:r w:rsidRPr="00002447">
          <w:rPr>
            <w:rStyle w:val="PageNumber"/>
            <w:rFonts w:ascii="Times New Roman" w:hAnsi="Times New Roman" w:cs="Times New Roman"/>
          </w:rPr>
          <w:fldChar w:fldCharType="end"/>
        </w:r>
      </w:p>
    </w:sdtContent>
  </w:sdt>
  <w:p w14:paraId="61C7D625" w14:textId="643A687C" w:rsidR="00002447" w:rsidRPr="00002447" w:rsidRDefault="00A23FFD" w:rsidP="00002447">
    <w:pPr>
      <w:pStyle w:val="Header"/>
      <w:ind w:right="360"/>
      <w:rPr>
        <w:rFonts w:ascii="Times New Roman" w:hAnsi="Times New Roman" w:cs="Times New Roman"/>
      </w:rPr>
    </w:pPr>
    <w:r>
      <w:rPr>
        <w:rFonts w:ascii="Times New Roman" w:hAnsi="Times New Roman" w:cs="Times New Roman"/>
      </w:rPr>
      <w:t>RELATIONAL AGGRESSION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425"/>
    <w:multiLevelType w:val="hybridMultilevel"/>
    <w:tmpl w:val="EEA49BD6"/>
    <w:lvl w:ilvl="0" w:tplc="4DEE2B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A134C71"/>
    <w:multiLevelType w:val="hybridMultilevel"/>
    <w:tmpl w:val="A3D4A7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5904636">
    <w:abstractNumId w:val="1"/>
  </w:num>
  <w:num w:numId="2" w16cid:durableId="19179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46"/>
    <w:rsid w:val="00002447"/>
    <w:rsid w:val="00002DED"/>
    <w:rsid w:val="00003653"/>
    <w:rsid w:val="00023F04"/>
    <w:rsid w:val="00026627"/>
    <w:rsid w:val="0003087E"/>
    <w:rsid w:val="00031505"/>
    <w:rsid w:val="00031854"/>
    <w:rsid w:val="000326C6"/>
    <w:rsid w:val="000370D5"/>
    <w:rsid w:val="00044A40"/>
    <w:rsid w:val="00053889"/>
    <w:rsid w:val="0005796D"/>
    <w:rsid w:val="000C73C6"/>
    <w:rsid w:val="000D17B0"/>
    <w:rsid w:val="0011619B"/>
    <w:rsid w:val="00141D54"/>
    <w:rsid w:val="00162221"/>
    <w:rsid w:val="00164E4D"/>
    <w:rsid w:val="001733C6"/>
    <w:rsid w:val="00175349"/>
    <w:rsid w:val="00184A1D"/>
    <w:rsid w:val="0018716E"/>
    <w:rsid w:val="001A13D7"/>
    <w:rsid w:val="001A4B5B"/>
    <w:rsid w:val="001D16E0"/>
    <w:rsid w:val="001D2C7A"/>
    <w:rsid w:val="001D6105"/>
    <w:rsid w:val="001E507A"/>
    <w:rsid w:val="001E65CC"/>
    <w:rsid w:val="001F0999"/>
    <w:rsid w:val="001F69BD"/>
    <w:rsid w:val="002057AD"/>
    <w:rsid w:val="00221062"/>
    <w:rsid w:val="002238E8"/>
    <w:rsid w:val="00227BA5"/>
    <w:rsid w:val="00233622"/>
    <w:rsid w:val="0025085B"/>
    <w:rsid w:val="0025086F"/>
    <w:rsid w:val="00262931"/>
    <w:rsid w:val="00276147"/>
    <w:rsid w:val="002768D7"/>
    <w:rsid w:val="00280EAC"/>
    <w:rsid w:val="00283342"/>
    <w:rsid w:val="002854E7"/>
    <w:rsid w:val="0028683B"/>
    <w:rsid w:val="0029410B"/>
    <w:rsid w:val="002A007C"/>
    <w:rsid w:val="002A72AF"/>
    <w:rsid w:val="002B5BDB"/>
    <w:rsid w:val="002C3FEE"/>
    <w:rsid w:val="002D4C5C"/>
    <w:rsid w:val="002D6700"/>
    <w:rsid w:val="002F2356"/>
    <w:rsid w:val="0030273E"/>
    <w:rsid w:val="003035AB"/>
    <w:rsid w:val="00307F33"/>
    <w:rsid w:val="0031220C"/>
    <w:rsid w:val="00330824"/>
    <w:rsid w:val="00342CFF"/>
    <w:rsid w:val="00356E5E"/>
    <w:rsid w:val="00362784"/>
    <w:rsid w:val="00365626"/>
    <w:rsid w:val="00366C80"/>
    <w:rsid w:val="00370E76"/>
    <w:rsid w:val="00372BD2"/>
    <w:rsid w:val="003774BD"/>
    <w:rsid w:val="003801D7"/>
    <w:rsid w:val="0038544F"/>
    <w:rsid w:val="003951F0"/>
    <w:rsid w:val="00397634"/>
    <w:rsid w:val="003B26F3"/>
    <w:rsid w:val="003B471B"/>
    <w:rsid w:val="003B5033"/>
    <w:rsid w:val="003B690E"/>
    <w:rsid w:val="003C6C0F"/>
    <w:rsid w:val="003F6F1E"/>
    <w:rsid w:val="00401167"/>
    <w:rsid w:val="004071B2"/>
    <w:rsid w:val="00414AF2"/>
    <w:rsid w:val="00417916"/>
    <w:rsid w:val="00422B19"/>
    <w:rsid w:val="00427137"/>
    <w:rsid w:val="00457656"/>
    <w:rsid w:val="00460236"/>
    <w:rsid w:val="0046056A"/>
    <w:rsid w:val="00460D3B"/>
    <w:rsid w:val="00461838"/>
    <w:rsid w:val="004767D1"/>
    <w:rsid w:val="004B0420"/>
    <w:rsid w:val="004D1F4D"/>
    <w:rsid w:val="004E2857"/>
    <w:rsid w:val="0050336C"/>
    <w:rsid w:val="00517988"/>
    <w:rsid w:val="00522330"/>
    <w:rsid w:val="00524E35"/>
    <w:rsid w:val="00532096"/>
    <w:rsid w:val="00541904"/>
    <w:rsid w:val="00544665"/>
    <w:rsid w:val="00545306"/>
    <w:rsid w:val="0054694E"/>
    <w:rsid w:val="0058030B"/>
    <w:rsid w:val="00590AC7"/>
    <w:rsid w:val="00597F86"/>
    <w:rsid w:val="005A1CFD"/>
    <w:rsid w:val="005B4414"/>
    <w:rsid w:val="005C5FFF"/>
    <w:rsid w:val="005E39B7"/>
    <w:rsid w:val="005F6D8A"/>
    <w:rsid w:val="005F7598"/>
    <w:rsid w:val="0061747D"/>
    <w:rsid w:val="00622A43"/>
    <w:rsid w:val="006278FC"/>
    <w:rsid w:val="00645B31"/>
    <w:rsid w:val="00661FB1"/>
    <w:rsid w:val="006648A6"/>
    <w:rsid w:val="006815E2"/>
    <w:rsid w:val="006B1A64"/>
    <w:rsid w:val="006B47AF"/>
    <w:rsid w:val="006C5D83"/>
    <w:rsid w:val="006F37BC"/>
    <w:rsid w:val="006F6046"/>
    <w:rsid w:val="007009CB"/>
    <w:rsid w:val="00704547"/>
    <w:rsid w:val="0070708B"/>
    <w:rsid w:val="00714457"/>
    <w:rsid w:val="007162D8"/>
    <w:rsid w:val="0072342C"/>
    <w:rsid w:val="00731133"/>
    <w:rsid w:val="00735484"/>
    <w:rsid w:val="007571F9"/>
    <w:rsid w:val="00762961"/>
    <w:rsid w:val="0076594B"/>
    <w:rsid w:val="00786962"/>
    <w:rsid w:val="007876FB"/>
    <w:rsid w:val="007942FF"/>
    <w:rsid w:val="007A0C68"/>
    <w:rsid w:val="007A4056"/>
    <w:rsid w:val="007A6D33"/>
    <w:rsid w:val="007C7C60"/>
    <w:rsid w:val="007D46F6"/>
    <w:rsid w:val="007F1BAC"/>
    <w:rsid w:val="00801A46"/>
    <w:rsid w:val="00807351"/>
    <w:rsid w:val="0080766E"/>
    <w:rsid w:val="00823E18"/>
    <w:rsid w:val="0082512C"/>
    <w:rsid w:val="00840DB8"/>
    <w:rsid w:val="00843A09"/>
    <w:rsid w:val="00844019"/>
    <w:rsid w:val="00876A89"/>
    <w:rsid w:val="00887763"/>
    <w:rsid w:val="008965D3"/>
    <w:rsid w:val="008A71A9"/>
    <w:rsid w:val="008D553C"/>
    <w:rsid w:val="008E3CEA"/>
    <w:rsid w:val="008E7F3F"/>
    <w:rsid w:val="008F0900"/>
    <w:rsid w:val="008F32A4"/>
    <w:rsid w:val="008F52DA"/>
    <w:rsid w:val="00900700"/>
    <w:rsid w:val="00901D0A"/>
    <w:rsid w:val="0091272B"/>
    <w:rsid w:val="0092666D"/>
    <w:rsid w:val="0093010D"/>
    <w:rsid w:val="009344A7"/>
    <w:rsid w:val="00943390"/>
    <w:rsid w:val="00953902"/>
    <w:rsid w:val="009540CE"/>
    <w:rsid w:val="00960D0C"/>
    <w:rsid w:val="009651D6"/>
    <w:rsid w:val="00977881"/>
    <w:rsid w:val="00994D2B"/>
    <w:rsid w:val="009A0F2E"/>
    <w:rsid w:val="009A2D35"/>
    <w:rsid w:val="009A45C2"/>
    <w:rsid w:val="009A5E48"/>
    <w:rsid w:val="009B151F"/>
    <w:rsid w:val="009B52BE"/>
    <w:rsid w:val="009B7B1A"/>
    <w:rsid w:val="009C3856"/>
    <w:rsid w:val="009C4581"/>
    <w:rsid w:val="009C7DC4"/>
    <w:rsid w:val="009D2D94"/>
    <w:rsid w:val="00A049B2"/>
    <w:rsid w:val="00A124D7"/>
    <w:rsid w:val="00A23FFD"/>
    <w:rsid w:val="00A331C1"/>
    <w:rsid w:val="00A65466"/>
    <w:rsid w:val="00A65DEB"/>
    <w:rsid w:val="00A668EC"/>
    <w:rsid w:val="00A75F0B"/>
    <w:rsid w:val="00A83ECC"/>
    <w:rsid w:val="00A914DE"/>
    <w:rsid w:val="00A95C9A"/>
    <w:rsid w:val="00AA75EB"/>
    <w:rsid w:val="00AD0A5A"/>
    <w:rsid w:val="00AD5CBC"/>
    <w:rsid w:val="00AE282A"/>
    <w:rsid w:val="00AE6BC6"/>
    <w:rsid w:val="00B16730"/>
    <w:rsid w:val="00B27AD7"/>
    <w:rsid w:val="00B36B37"/>
    <w:rsid w:val="00B47D77"/>
    <w:rsid w:val="00B55AF3"/>
    <w:rsid w:val="00B67319"/>
    <w:rsid w:val="00B87C75"/>
    <w:rsid w:val="00B94E49"/>
    <w:rsid w:val="00BA26EB"/>
    <w:rsid w:val="00BA6E9F"/>
    <w:rsid w:val="00BA7F1C"/>
    <w:rsid w:val="00BB3BF4"/>
    <w:rsid w:val="00BC05DA"/>
    <w:rsid w:val="00BC1201"/>
    <w:rsid w:val="00BD1E1A"/>
    <w:rsid w:val="00C033A5"/>
    <w:rsid w:val="00C26544"/>
    <w:rsid w:val="00C378E8"/>
    <w:rsid w:val="00C45127"/>
    <w:rsid w:val="00C458EA"/>
    <w:rsid w:val="00C4625F"/>
    <w:rsid w:val="00C57898"/>
    <w:rsid w:val="00C8515D"/>
    <w:rsid w:val="00C90770"/>
    <w:rsid w:val="00C90911"/>
    <w:rsid w:val="00C91A35"/>
    <w:rsid w:val="00CA79D2"/>
    <w:rsid w:val="00CC4ED3"/>
    <w:rsid w:val="00CD3548"/>
    <w:rsid w:val="00CF6030"/>
    <w:rsid w:val="00D146AA"/>
    <w:rsid w:val="00D30008"/>
    <w:rsid w:val="00D40202"/>
    <w:rsid w:val="00D40536"/>
    <w:rsid w:val="00D44167"/>
    <w:rsid w:val="00D75748"/>
    <w:rsid w:val="00D77A4A"/>
    <w:rsid w:val="00D803CE"/>
    <w:rsid w:val="00D92212"/>
    <w:rsid w:val="00D95D0F"/>
    <w:rsid w:val="00DA6C06"/>
    <w:rsid w:val="00DB12C3"/>
    <w:rsid w:val="00DD21C1"/>
    <w:rsid w:val="00DD7F6E"/>
    <w:rsid w:val="00DF4A22"/>
    <w:rsid w:val="00DF650A"/>
    <w:rsid w:val="00E00E49"/>
    <w:rsid w:val="00E33295"/>
    <w:rsid w:val="00E37B93"/>
    <w:rsid w:val="00E37E3D"/>
    <w:rsid w:val="00E50574"/>
    <w:rsid w:val="00E563C8"/>
    <w:rsid w:val="00E65717"/>
    <w:rsid w:val="00E82D97"/>
    <w:rsid w:val="00E844CB"/>
    <w:rsid w:val="00E85355"/>
    <w:rsid w:val="00E912FF"/>
    <w:rsid w:val="00EB70C2"/>
    <w:rsid w:val="00EC28B1"/>
    <w:rsid w:val="00EC6D01"/>
    <w:rsid w:val="00EF2FCC"/>
    <w:rsid w:val="00F00AEF"/>
    <w:rsid w:val="00F0227E"/>
    <w:rsid w:val="00F10D59"/>
    <w:rsid w:val="00F27316"/>
    <w:rsid w:val="00F4011D"/>
    <w:rsid w:val="00F41A51"/>
    <w:rsid w:val="00F427C4"/>
    <w:rsid w:val="00F50B77"/>
    <w:rsid w:val="00F56D35"/>
    <w:rsid w:val="00F6604D"/>
    <w:rsid w:val="00F6699A"/>
    <w:rsid w:val="00F669AE"/>
    <w:rsid w:val="00F6796E"/>
    <w:rsid w:val="00F7617A"/>
    <w:rsid w:val="00F90FF5"/>
    <w:rsid w:val="00FA230D"/>
    <w:rsid w:val="00FA385E"/>
    <w:rsid w:val="00FB1E66"/>
    <w:rsid w:val="00FB4DC8"/>
    <w:rsid w:val="00FD0213"/>
    <w:rsid w:val="00FE370C"/>
    <w:rsid w:val="00FF39D4"/>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CAC"/>
  <w15:chartTrackingRefBased/>
  <w15:docId w15:val="{87492633-3875-3A47-ADAB-D735DF28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DB8"/>
    <w:pPr>
      <w:ind w:left="720"/>
      <w:contextualSpacing/>
    </w:pPr>
  </w:style>
  <w:style w:type="paragraph" w:styleId="Header">
    <w:name w:val="header"/>
    <w:basedOn w:val="Normal"/>
    <w:link w:val="HeaderChar"/>
    <w:uiPriority w:val="99"/>
    <w:unhideWhenUsed/>
    <w:rsid w:val="00002447"/>
    <w:pPr>
      <w:tabs>
        <w:tab w:val="center" w:pos="4680"/>
        <w:tab w:val="right" w:pos="9360"/>
      </w:tabs>
    </w:pPr>
  </w:style>
  <w:style w:type="character" w:customStyle="1" w:styleId="HeaderChar">
    <w:name w:val="Header Char"/>
    <w:basedOn w:val="DefaultParagraphFont"/>
    <w:link w:val="Header"/>
    <w:uiPriority w:val="99"/>
    <w:rsid w:val="00002447"/>
  </w:style>
  <w:style w:type="character" w:styleId="PageNumber">
    <w:name w:val="page number"/>
    <w:basedOn w:val="DefaultParagraphFont"/>
    <w:uiPriority w:val="99"/>
    <w:semiHidden/>
    <w:unhideWhenUsed/>
    <w:rsid w:val="00002447"/>
  </w:style>
  <w:style w:type="paragraph" w:styleId="Footer">
    <w:name w:val="footer"/>
    <w:basedOn w:val="Normal"/>
    <w:link w:val="FooterChar"/>
    <w:uiPriority w:val="99"/>
    <w:unhideWhenUsed/>
    <w:rsid w:val="00002447"/>
    <w:pPr>
      <w:tabs>
        <w:tab w:val="center" w:pos="4680"/>
        <w:tab w:val="right" w:pos="9360"/>
      </w:tabs>
    </w:pPr>
  </w:style>
  <w:style w:type="character" w:customStyle="1" w:styleId="FooterChar">
    <w:name w:val="Footer Char"/>
    <w:basedOn w:val="DefaultParagraphFont"/>
    <w:link w:val="Footer"/>
    <w:uiPriority w:val="99"/>
    <w:rsid w:val="00002447"/>
  </w:style>
  <w:style w:type="table" w:styleId="TableGrid">
    <w:name w:val="Table Grid"/>
    <w:basedOn w:val="TableNormal"/>
    <w:uiPriority w:val="39"/>
    <w:rsid w:val="0070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1020">
      <w:bodyDiv w:val="1"/>
      <w:marLeft w:val="0"/>
      <w:marRight w:val="0"/>
      <w:marTop w:val="0"/>
      <w:marBottom w:val="0"/>
      <w:divBdr>
        <w:top w:val="none" w:sz="0" w:space="0" w:color="auto"/>
        <w:left w:val="none" w:sz="0" w:space="0" w:color="auto"/>
        <w:bottom w:val="none" w:sz="0" w:space="0" w:color="auto"/>
        <w:right w:val="none" w:sz="0" w:space="0" w:color="auto"/>
      </w:divBdr>
    </w:div>
    <w:div w:id="332538669">
      <w:bodyDiv w:val="1"/>
      <w:marLeft w:val="0"/>
      <w:marRight w:val="0"/>
      <w:marTop w:val="0"/>
      <w:marBottom w:val="0"/>
      <w:divBdr>
        <w:top w:val="none" w:sz="0" w:space="0" w:color="auto"/>
        <w:left w:val="none" w:sz="0" w:space="0" w:color="auto"/>
        <w:bottom w:val="none" w:sz="0" w:space="0" w:color="auto"/>
        <w:right w:val="none" w:sz="0" w:space="0" w:color="auto"/>
      </w:divBdr>
    </w:div>
    <w:div w:id="411203861">
      <w:bodyDiv w:val="1"/>
      <w:marLeft w:val="0"/>
      <w:marRight w:val="0"/>
      <w:marTop w:val="0"/>
      <w:marBottom w:val="0"/>
      <w:divBdr>
        <w:top w:val="none" w:sz="0" w:space="0" w:color="auto"/>
        <w:left w:val="none" w:sz="0" w:space="0" w:color="auto"/>
        <w:bottom w:val="none" w:sz="0" w:space="0" w:color="auto"/>
        <w:right w:val="none" w:sz="0" w:space="0" w:color="auto"/>
      </w:divBdr>
    </w:div>
    <w:div w:id="507840285">
      <w:bodyDiv w:val="1"/>
      <w:marLeft w:val="0"/>
      <w:marRight w:val="0"/>
      <w:marTop w:val="0"/>
      <w:marBottom w:val="0"/>
      <w:divBdr>
        <w:top w:val="none" w:sz="0" w:space="0" w:color="auto"/>
        <w:left w:val="none" w:sz="0" w:space="0" w:color="auto"/>
        <w:bottom w:val="none" w:sz="0" w:space="0" w:color="auto"/>
        <w:right w:val="none" w:sz="0" w:space="0" w:color="auto"/>
      </w:divBdr>
    </w:div>
    <w:div w:id="1058019322">
      <w:bodyDiv w:val="1"/>
      <w:marLeft w:val="0"/>
      <w:marRight w:val="0"/>
      <w:marTop w:val="0"/>
      <w:marBottom w:val="0"/>
      <w:divBdr>
        <w:top w:val="none" w:sz="0" w:space="0" w:color="auto"/>
        <w:left w:val="none" w:sz="0" w:space="0" w:color="auto"/>
        <w:bottom w:val="none" w:sz="0" w:space="0" w:color="auto"/>
        <w:right w:val="none" w:sz="0" w:space="0" w:color="auto"/>
      </w:divBdr>
    </w:div>
    <w:div w:id="1199854358">
      <w:bodyDiv w:val="1"/>
      <w:marLeft w:val="0"/>
      <w:marRight w:val="0"/>
      <w:marTop w:val="0"/>
      <w:marBottom w:val="0"/>
      <w:divBdr>
        <w:top w:val="none" w:sz="0" w:space="0" w:color="auto"/>
        <w:left w:val="none" w:sz="0" w:space="0" w:color="auto"/>
        <w:bottom w:val="none" w:sz="0" w:space="0" w:color="auto"/>
        <w:right w:val="none" w:sz="0" w:space="0" w:color="auto"/>
      </w:divBdr>
    </w:div>
    <w:div w:id="1224368789">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sChild>
        <w:div w:id="395125561">
          <w:marLeft w:val="0"/>
          <w:marRight w:val="0"/>
          <w:marTop w:val="0"/>
          <w:marBottom w:val="0"/>
          <w:divBdr>
            <w:top w:val="none" w:sz="0" w:space="0" w:color="auto"/>
            <w:left w:val="none" w:sz="0" w:space="0" w:color="auto"/>
            <w:bottom w:val="none" w:sz="0" w:space="0" w:color="auto"/>
            <w:right w:val="none" w:sz="0" w:space="0" w:color="auto"/>
          </w:divBdr>
          <w:divsChild>
            <w:div w:id="1389306216">
              <w:marLeft w:val="0"/>
              <w:marRight w:val="0"/>
              <w:marTop w:val="0"/>
              <w:marBottom w:val="0"/>
              <w:divBdr>
                <w:top w:val="none" w:sz="0" w:space="0" w:color="auto"/>
                <w:left w:val="none" w:sz="0" w:space="0" w:color="auto"/>
                <w:bottom w:val="none" w:sz="0" w:space="0" w:color="auto"/>
                <w:right w:val="none" w:sz="0" w:space="0" w:color="auto"/>
              </w:divBdr>
              <w:divsChild>
                <w:div w:id="411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9587">
      <w:bodyDiv w:val="1"/>
      <w:marLeft w:val="0"/>
      <w:marRight w:val="0"/>
      <w:marTop w:val="0"/>
      <w:marBottom w:val="0"/>
      <w:divBdr>
        <w:top w:val="none" w:sz="0" w:space="0" w:color="auto"/>
        <w:left w:val="none" w:sz="0" w:space="0" w:color="auto"/>
        <w:bottom w:val="none" w:sz="0" w:space="0" w:color="auto"/>
        <w:right w:val="none" w:sz="0" w:space="0" w:color="auto"/>
      </w:divBdr>
      <w:divsChild>
        <w:div w:id="162818221">
          <w:marLeft w:val="0"/>
          <w:marRight w:val="0"/>
          <w:marTop w:val="0"/>
          <w:marBottom w:val="0"/>
          <w:divBdr>
            <w:top w:val="none" w:sz="0" w:space="0" w:color="auto"/>
            <w:left w:val="none" w:sz="0" w:space="0" w:color="auto"/>
            <w:bottom w:val="none" w:sz="0" w:space="0" w:color="auto"/>
            <w:right w:val="none" w:sz="0" w:space="0" w:color="auto"/>
          </w:divBdr>
          <w:divsChild>
            <w:div w:id="183635158">
              <w:marLeft w:val="0"/>
              <w:marRight w:val="0"/>
              <w:marTop w:val="0"/>
              <w:marBottom w:val="0"/>
              <w:divBdr>
                <w:top w:val="none" w:sz="0" w:space="0" w:color="auto"/>
                <w:left w:val="none" w:sz="0" w:space="0" w:color="auto"/>
                <w:bottom w:val="none" w:sz="0" w:space="0" w:color="auto"/>
                <w:right w:val="none" w:sz="0" w:space="0" w:color="auto"/>
              </w:divBdr>
              <w:divsChild>
                <w:div w:id="133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117755\Library\CloudStorage\Dropbox\***Teaching***\Teaching%20Griffith\7036CCJ%20Quantitative%20Skills%20for%20Criminologists\7036CCJ%20T1%202023\top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Sheet4!$B$15:$B$17</c:f>
              <c:strCache>
                <c:ptCount val="3"/>
                <c:pt idx="0">
                  <c:v>Parents</c:v>
                </c:pt>
                <c:pt idx="1">
                  <c:v>Friends/sharehouse</c:v>
                </c:pt>
                <c:pt idx="2">
                  <c:v>Partner</c:v>
                </c:pt>
              </c:strCache>
            </c:strRef>
          </c:cat>
          <c:val>
            <c:numRef>
              <c:f>Sheet4!$C$15:$C$17</c:f>
              <c:numCache>
                <c:formatCode>General</c:formatCode>
                <c:ptCount val="3"/>
                <c:pt idx="0">
                  <c:v>1.6495945999999999</c:v>
                </c:pt>
                <c:pt idx="1">
                  <c:v>1.7535947999999999</c:v>
                </c:pt>
                <c:pt idx="2">
                  <c:v>1.4222566000000001</c:v>
                </c:pt>
              </c:numCache>
            </c:numRef>
          </c:val>
          <c:extLst>
            <c:ext xmlns:c16="http://schemas.microsoft.com/office/drawing/2014/chart" uri="{C3380CC4-5D6E-409C-BE32-E72D297353CC}">
              <c16:uniqueId val="{00000000-8E7F-2E4B-93AB-40F057C6EDD4}"/>
            </c:ext>
          </c:extLst>
        </c:ser>
        <c:dLbls>
          <c:showLegendKey val="0"/>
          <c:showVal val="0"/>
          <c:showCatName val="0"/>
          <c:showSerName val="0"/>
          <c:showPercent val="0"/>
          <c:showBubbleSize val="0"/>
        </c:dLbls>
        <c:gapWidth val="219"/>
        <c:overlap val="-27"/>
        <c:axId val="173004592"/>
        <c:axId val="172956944"/>
      </c:barChart>
      <c:catAx>
        <c:axId val="1730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956944"/>
        <c:crosses val="autoZero"/>
        <c:auto val="1"/>
        <c:lblAlgn val="ctr"/>
        <c:lblOffset val="100"/>
        <c:noMultiLvlLbl val="0"/>
      </c:catAx>
      <c:valAx>
        <c:axId val="172956944"/>
        <c:scaling>
          <c:orientation val="minMax"/>
          <c:max val="2"/>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Relational Aggression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00459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Allen</dc:creator>
  <cp:keywords/>
  <dc:description/>
  <cp:lastModifiedBy>Gutterson, Chelsea</cp:lastModifiedBy>
  <cp:revision>2</cp:revision>
  <dcterms:created xsi:type="dcterms:W3CDTF">2024-06-01T05:29:00Z</dcterms:created>
  <dcterms:modified xsi:type="dcterms:W3CDTF">2024-06-01T05:29:00Z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2023-02-26T03:21:01Z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a8262f53-1429-4e4d-9788-08f28f8438d9</vt:lpwstr>
  </property>
  <property fmtid="{D5CDD505-2E9C-101B-9397-08002B2CF9AE}" pid="8" name="MSIP_Label_adaa4be3-f650-4692-881a-64ae220cbceb_ContentBits">
    <vt:lpwstr>0</vt:lpwstr>
  </property>
  <property fmtid="{D5CDD505-2E9C-101B-9397-08002B2CF9AE}" pid="9" name="MSIP_Label_69af8531-eb46-4968-8cb3-105d2f5ea87e_Enabled">
    <vt:lpwstr>true</vt:lpwstr>
  </property>
  <property fmtid="{D5CDD505-2E9C-101B-9397-08002B2CF9AE}" pid="10" name="MSIP_Label_69af8531-eb46-4968-8cb3-105d2f5ea87e_SetDate">
    <vt:lpwstr>2024-06-01T05:29:34Z</vt:lpwstr>
  </property>
  <property fmtid="{D5CDD505-2E9C-101B-9397-08002B2CF9AE}" pid="11" name="MSIP_Label_69af8531-eb46-4968-8cb3-105d2f5ea87e_Method">
    <vt:lpwstr>Standard</vt:lpwstr>
  </property>
  <property fmtid="{D5CDD505-2E9C-101B-9397-08002B2CF9AE}" pid="12" name="MSIP_Label_69af8531-eb46-4968-8cb3-105d2f5ea87e_Name">
    <vt:lpwstr>Official - No Marking</vt:lpwstr>
  </property>
  <property fmtid="{D5CDD505-2E9C-101B-9397-08002B2CF9AE}" pid="13" name="MSIP_Label_69af8531-eb46-4968-8cb3-105d2f5ea87e_SiteId">
    <vt:lpwstr>b46c1908-0334-4236-b978-585ee88e4199</vt:lpwstr>
  </property>
  <property fmtid="{D5CDD505-2E9C-101B-9397-08002B2CF9AE}" pid="14" name="MSIP_Label_69af8531-eb46-4968-8cb3-105d2f5ea87e_ActionId">
    <vt:lpwstr>0150d4cb-b18c-48d7-a142-33b1870b9592</vt:lpwstr>
  </property>
  <property fmtid="{D5CDD505-2E9C-101B-9397-08002B2CF9AE}" pid="15" name="MSIP_Label_69af8531-eb46-4968-8cb3-105d2f5ea87e_ContentBits">
    <vt:lpwstr>0</vt:lpwstr>
  </property>
</Properties>
</file>