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0A53" w14:textId="1C731D96" w:rsidR="009251D0" w:rsidRPr="0066397E" w:rsidRDefault="0066397E" w:rsidP="0063403B">
      <w:pPr>
        <w:ind w:firstLine="0"/>
        <w:rPr>
          <w:b/>
          <w:iCs/>
        </w:rPr>
      </w:pPr>
      <w:r>
        <w:rPr>
          <w:b/>
          <w:iCs/>
        </w:rPr>
        <w:t>Outline v.7</w:t>
      </w:r>
    </w:p>
    <w:p w14:paraId="4B32EF17" w14:textId="3AAA26DD" w:rsidR="00F303B1" w:rsidRPr="00F303B1" w:rsidRDefault="00F303B1" w:rsidP="00F303B1">
      <w:pPr>
        <w:ind w:firstLine="0"/>
        <w:jc w:val="center"/>
        <w:rPr>
          <w:b/>
          <w:bCs/>
          <w:iCs/>
          <w:lang w:val="en-GB"/>
        </w:rPr>
      </w:pPr>
      <w:r w:rsidRPr="00F303B1">
        <w:rPr>
          <w:b/>
          <w:bCs/>
          <w:iCs/>
          <w:lang w:val="en-GB"/>
        </w:rPr>
        <w:t>Introduction</w:t>
      </w:r>
    </w:p>
    <w:p w14:paraId="7C0B25B6" w14:textId="77777777" w:rsidR="00F303B1" w:rsidRPr="00F303B1" w:rsidRDefault="00F303B1" w:rsidP="00F303B1">
      <w:pPr>
        <w:ind w:firstLine="0"/>
        <w:rPr>
          <w:i/>
          <w:lang w:val="en-GB"/>
        </w:rPr>
      </w:pPr>
      <w:r w:rsidRPr="00F303B1">
        <w:rPr>
          <w:i/>
          <w:lang w:val="en-GB"/>
        </w:rPr>
        <w:t>1.1.1 Background and Context</w:t>
      </w:r>
    </w:p>
    <w:p w14:paraId="52B2A795" w14:textId="77777777" w:rsidR="00F303B1" w:rsidRPr="00F303B1" w:rsidRDefault="00F303B1" w:rsidP="00F303B1">
      <w:pPr>
        <w:numPr>
          <w:ilvl w:val="0"/>
          <w:numId w:val="14"/>
        </w:numPr>
        <w:rPr>
          <w:i/>
          <w:lang w:val="en-GB"/>
        </w:rPr>
      </w:pPr>
      <w:r w:rsidRPr="00F303B1">
        <w:rPr>
          <w:i/>
          <w:lang w:val="en-GB"/>
        </w:rPr>
        <w:t>Overview of Open Innovation (OI):</w:t>
      </w:r>
    </w:p>
    <w:p w14:paraId="2AD3F1B2" w14:textId="77777777" w:rsidR="00F303B1" w:rsidRPr="00F303B1" w:rsidRDefault="00F303B1" w:rsidP="00F303B1">
      <w:pPr>
        <w:numPr>
          <w:ilvl w:val="1"/>
          <w:numId w:val="14"/>
        </w:numPr>
        <w:rPr>
          <w:i/>
          <w:lang w:val="en-GB"/>
        </w:rPr>
      </w:pPr>
      <w:r w:rsidRPr="00F303B1">
        <w:rPr>
          <w:i/>
          <w:lang w:val="en-GB"/>
        </w:rPr>
        <w:t>Definition and significance of OI in modern business.</w:t>
      </w:r>
    </w:p>
    <w:p w14:paraId="1FEC0917" w14:textId="77777777" w:rsidR="00F303B1" w:rsidRPr="00F303B1" w:rsidRDefault="00F303B1" w:rsidP="00F303B1">
      <w:pPr>
        <w:numPr>
          <w:ilvl w:val="1"/>
          <w:numId w:val="14"/>
        </w:numPr>
        <w:rPr>
          <w:i/>
          <w:lang w:val="en-GB"/>
        </w:rPr>
      </w:pPr>
      <w:r w:rsidRPr="00F303B1">
        <w:rPr>
          <w:i/>
          <w:lang w:val="en-GB"/>
        </w:rPr>
        <w:t>Historical evolution from closed to open innovation.</w:t>
      </w:r>
    </w:p>
    <w:p w14:paraId="3D257F83" w14:textId="77777777" w:rsidR="00F303B1" w:rsidRPr="00F303B1" w:rsidRDefault="00F303B1" w:rsidP="00F303B1">
      <w:pPr>
        <w:numPr>
          <w:ilvl w:val="0"/>
          <w:numId w:val="14"/>
        </w:numPr>
        <w:rPr>
          <w:i/>
          <w:lang w:val="en-GB"/>
        </w:rPr>
      </w:pPr>
      <w:r w:rsidRPr="00F303B1">
        <w:rPr>
          <w:i/>
          <w:lang w:val="en-GB"/>
        </w:rPr>
        <w:t>Overview of Corporate Entrepreneurship (CE):</w:t>
      </w:r>
    </w:p>
    <w:p w14:paraId="62999B5B" w14:textId="77777777" w:rsidR="00F303B1" w:rsidRPr="00F303B1" w:rsidRDefault="00F303B1" w:rsidP="00F303B1">
      <w:pPr>
        <w:numPr>
          <w:ilvl w:val="1"/>
          <w:numId w:val="14"/>
        </w:numPr>
        <w:rPr>
          <w:i/>
          <w:lang w:val="en-GB"/>
        </w:rPr>
      </w:pPr>
      <w:r w:rsidRPr="00F303B1">
        <w:rPr>
          <w:i/>
          <w:lang w:val="en-GB"/>
        </w:rPr>
        <w:t>Definition and importance of CE in fostering innovation within firms.</w:t>
      </w:r>
    </w:p>
    <w:p w14:paraId="39E9D8F0" w14:textId="77777777" w:rsidR="00F303B1" w:rsidRPr="00F303B1" w:rsidRDefault="00F303B1" w:rsidP="00F303B1">
      <w:pPr>
        <w:numPr>
          <w:ilvl w:val="1"/>
          <w:numId w:val="14"/>
        </w:numPr>
        <w:rPr>
          <w:i/>
          <w:lang w:val="en-GB"/>
        </w:rPr>
      </w:pPr>
      <w:r w:rsidRPr="00F303B1">
        <w:rPr>
          <w:i/>
          <w:lang w:val="en-GB"/>
        </w:rPr>
        <w:t>Historical development and evolving interpretations of CE.</w:t>
      </w:r>
    </w:p>
    <w:p w14:paraId="5B3431B9" w14:textId="77777777" w:rsidR="00F303B1" w:rsidRPr="00F303B1" w:rsidRDefault="00F303B1" w:rsidP="00F303B1">
      <w:pPr>
        <w:ind w:firstLine="0"/>
        <w:rPr>
          <w:i/>
          <w:lang w:val="en-GB"/>
        </w:rPr>
      </w:pPr>
      <w:r w:rsidRPr="00F303B1">
        <w:rPr>
          <w:i/>
          <w:lang w:val="en-GB"/>
        </w:rPr>
        <w:t>1.1.2 Purpose of the Study</w:t>
      </w:r>
    </w:p>
    <w:p w14:paraId="7C646B6F" w14:textId="77777777" w:rsidR="00F303B1" w:rsidRPr="00F303B1" w:rsidRDefault="00F303B1" w:rsidP="00F303B1">
      <w:pPr>
        <w:numPr>
          <w:ilvl w:val="0"/>
          <w:numId w:val="15"/>
        </w:numPr>
        <w:rPr>
          <w:i/>
          <w:lang w:val="en-GB"/>
        </w:rPr>
      </w:pPr>
      <w:r w:rsidRPr="00F303B1">
        <w:rPr>
          <w:i/>
          <w:lang w:val="en-GB"/>
        </w:rPr>
        <w:t>Research Aims:</w:t>
      </w:r>
    </w:p>
    <w:p w14:paraId="337A6A60" w14:textId="77777777" w:rsidR="00F303B1" w:rsidRPr="00F303B1" w:rsidRDefault="00F303B1" w:rsidP="00F303B1">
      <w:pPr>
        <w:numPr>
          <w:ilvl w:val="1"/>
          <w:numId w:val="15"/>
        </w:numPr>
        <w:rPr>
          <w:i/>
          <w:lang w:val="en-GB"/>
        </w:rPr>
      </w:pPr>
      <w:r w:rsidRPr="00F303B1">
        <w:rPr>
          <w:i/>
          <w:lang w:val="en-GB"/>
        </w:rPr>
        <w:t>To explore the relationship between OI and CE.</w:t>
      </w:r>
    </w:p>
    <w:p w14:paraId="7A4FB1D3" w14:textId="77777777" w:rsidR="00F303B1" w:rsidRPr="00F303B1" w:rsidRDefault="00F303B1" w:rsidP="00F303B1">
      <w:pPr>
        <w:numPr>
          <w:ilvl w:val="1"/>
          <w:numId w:val="15"/>
        </w:numPr>
        <w:rPr>
          <w:i/>
          <w:lang w:val="en-GB"/>
        </w:rPr>
      </w:pPr>
      <w:r w:rsidRPr="00F303B1">
        <w:rPr>
          <w:i/>
          <w:lang w:val="en-GB"/>
        </w:rPr>
        <w:t>To examine how OI can address challenges in CE and enhance entrepreneurial activities within corporations.</w:t>
      </w:r>
    </w:p>
    <w:p w14:paraId="5406C36A" w14:textId="31E53414" w:rsidR="00F303B1" w:rsidRPr="00F303B1" w:rsidRDefault="00F303B1" w:rsidP="00F303B1">
      <w:pPr>
        <w:numPr>
          <w:ilvl w:val="0"/>
          <w:numId w:val="15"/>
        </w:numPr>
        <w:rPr>
          <w:i/>
          <w:lang w:val="en-GB"/>
        </w:rPr>
      </w:pPr>
      <w:r w:rsidRPr="00F303B1">
        <w:rPr>
          <w:i/>
          <w:lang w:val="en-GB"/>
        </w:rPr>
        <w:t xml:space="preserve">Research </w:t>
      </w:r>
      <w:r>
        <w:rPr>
          <w:i/>
          <w:lang w:val="en-GB"/>
        </w:rPr>
        <w:t>thesis</w:t>
      </w:r>
    </w:p>
    <w:p w14:paraId="228394EC" w14:textId="77777777" w:rsidR="00F303B1" w:rsidRPr="00F303B1" w:rsidRDefault="00F303B1" w:rsidP="00F303B1">
      <w:pPr>
        <w:ind w:firstLine="0"/>
        <w:rPr>
          <w:i/>
          <w:lang w:val="en-GB"/>
        </w:rPr>
      </w:pPr>
      <w:r w:rsidRPr="00F303B1">
        <w:rPr>
          <w:i/>
          <w:lang w:val="en-GB"/>
        </w:rPr>
        <w:t>1.1.3 Significance of the Study</w:t>
      </w:r>
    </w:p>
    <w:p w14:paraId="2CF4EC4A" w14:textId="77777777" w:rsidR="00F303B1" w:rsidRPr="00F303B1" w:rsidRDefault="00F303B1" w:rsidP="00F303B1">
      <w:pPr>
        <w:numPr>
          <w:ilvl w:val="0"/>
          <w:numId w:val="16"/>
        </w:numPr>
        <w:rPr>
          <w:i/>
          <w:lang w:val="en-GB"/>
        </w:rPr>
      </w:pPr>
      <w:r w:rsidRPr="00F303B1">
        <w:rPr>
          <w:i/>
          <w:lang w:val="en-GB"/>
        </w:rPr>
        <w:t>Theoretical Contribution:</w:t>
      </w:r>
    </w:p>
    <w:p w14:paraId="4B19A275" w14:textId="77777777" w:rsidR="00F303B1" w:rsidRPr="00F303B1" w:rsidRDefault="00F303B1" w:rsidP="00F303B1">
      <w:pPr>
        <w:numPr>
          <w:ilvl w:val="1"/>
          <w:numId w:val="16"/>
        </w:numPr>
        <w:rPr>
          <w:i/>
          <w:lang w:val="en-GB"/>
        </w:rPr>
      </w:pPr>
      <w:r w:rsidRPr="00F303B1">
        <w:rPr>
          <w:i/>
          <w:lang w:val="en-GB"/>
        </w:rPr>
        <w:t>Providing a comprehensive understanding of the synergy between OI and CE.</w:t>
      </w:r>
    </w:p>
    <w:p w14:paraId="317A3899" w14:textId="77777777" w:rsidR="00F303B1" w:rsidRPr="00F303B1" w:rsidRDefault="00F303B1" w:rsidP="00F303B1">
      <w:pPr>
        <w:numPr>
          <w:ilvl w:val="1"/>
          <w:numId w:val="16"/>
        </w:numPr>
        <w:rPr>
          <w:i/>
          <w:lang w:val="en-GB"/>
        </w:rPr>
      </w:pPr>
      <w:r w:rsidRPr="00F303B1">
        <w:rPr>
          <w:i/>
          <w:lang w:val="en-GB"/>
        </w:rPr>
        <w:t>Filling gaps in existing literature regarding the impact of OI on CE.</w:t>
      </w:r>
    </w:p>
    <w:p w14:paraId="38DA141C" w14:textId="77777777" w:rsidR="00F303B1" w:rsidRPr="00F303B1" w:rsidRDefault="00F303B1" w:rsidP="00F303B1">
      <w:pPr>
        <w:numPr>
          <w:ilvl w:val="0"/>
          <w:numId w:val="16"/>
        </w:numPr>
        <w:rPr>
          <w:i/>
          <w:lang w:val="en-GB"/>
        </w:rPr>
      </w:pPr>
      <w:r w:rsidRPr="00F303B1">
        <w:rPr>
          <w:i/>
          <w:lang w:val="en-GB"/>
        </w:rPr>
        <w:t>Practical Implications:</w:t>
      </w:r>
    </w:p>
    <w:p w14:paraId="21423770" w14:textId="77777777" w:rsidR="00F303B1" w:rsidRPr="00F303B1" w:rsidRDefault="00F303B1" w:rsidP="00F303B1">
      <w:pPr>
        <w:numPr>
          <w:ilvl w:val="1"/>
          <w:numId w:val="16"/>
        </w:numPr>
        <w:rPr>
          <w:i/>
          <w:lang w:val="en-GB"/>
        </w:rPr>
      </w:pPr>
      <w:r w:rsidRPr="00F303B1">
        <w:rPr>
          <w:i/>
          <w:lang w:val="en-GB"/>
        </w:rPr>
        <w:t>Offering insights and strategies for practitioners to leverage OI for enhancing CE.</w:t>
      </w:r>
    </w:p>
    <w:p w14:paraId="04557F2F" w14:textId="77777777" w:rsidR="00F303B1" w:rsidRPr="00F303B1" w:rsidRDefault="00F303B1" w:rsidP="00F303B1">
      <w:pPr>
        <w:numPr>
          <w:ilvl w:val="1"/>
          <w:numId w:val="16"/>
        </w:numPr>
        <w:rPr>
          <w:i/>
          <w:lang w:val="en-GB"/>
        </w:rPr>
      </w:pPr>
      <w:r w:rsidRPr="00F303B1">
        <w:rPr>
          <w:i/>
          <w:lang w:val="en-GB"/>
        </w:rPr>
        <w:t>Helping companies understand and overcome barriers to CE through OI.</w:t>
      </w:r>
    </w:p>
    <w:p w14:paraId="5EFCEA17" w14:textId="77777777" w:rsidR="00F303B1" w:rsidRPr="00F303B1" w:rsidRDefault="00F303B1" w:rsidP="00F303B1">
      <w:pPr>
        <w:ind w:firstLine="0"/>
        <w:rPr>
          <w:i/>
          <w:lang w:val="en-GB"/>
        </w:rPr>
      </w:pPr>
      <w:r w:rsidRPr="00F303B1">
        <w:rPr>
          <w:i/>
          <w:lang w:val="en-GB"/>
        </w:rPr>
        <w:t>1.1.4 Structure of the Dissertation</w:t>
      </w:r>
    </w:p>
    <w:p w14:paraId="27AD6127" w14:textId="77777777" w:rsidR="00F303B1" w:rsidRPr="00F303B1" w:rsidRDefault="00F303B1" w:rsidP="00F303B1">
      <w:pPr>
        <w:numPr>
          <w:ilvl w:val="0"/>
          <w:numId w:val="17"/>
        </w:numPr>
        <w:rPr>
          <w:i/>
          <w:lang w:val="en-GB"/>
        </w:rPr>
      </w:pPr>
      <w:r w:rsidRPr="00F303B1">
        <w:rPr>
          <w:i/>
          <w:lang w:val="en-GB"/>
        </w:rPr>
        <w:t>Chapter 1: Theoretical Background</w:t>
      </w:r>
    </w:p>
    <w:p w14:paraId="4174E51E" w14:textId="77777777" w:rsidR="00F303B1" w:rsidRPr="00F303B1" w:rsidRDefault="00F303B1" w:rsidP="00F303B1">
      <w:pPr>
        <w:numPr>
          <w:ilvl w:val="1"/>
          <w:numId w:val="17"/>
        </w:numPr>
        <w:rPr>
          <w:i/>
          <w:lang w:val="en-GB"/>
        </w:rPr>
      </w:pPr>
      <w:r w:rsidRPr="00F303B1">
        <w:rPr>
          <w:i/>
          <w:lang w:val="en-GB"/>
        </w:rPr>
        <w:t>Detailed exploration of OI and CE concepts, including definitions, historical context, and key dimensions.</w:t>
      </w:r>
    </w:p>
    <w:p w14:paraId="3C868278" w14:textId="77777777" w:rsidR="00F303B1" w:rsidRPr="00F303B1" w:rsidRDefault="00F303B1" w:rsidP="00F303B1">
      <w:pPr>
        <w:numPr>
          <w:ilvl w:val="0"/>
          <w:numId w:val="17"/>
        </w:numPr>
        <w:rPr>
          <w:i/>
          <w:lang w:val="en-GB"/>
        </w:rPr>
      </w:pPr>
      <w:r w:rsidRPr="00F303B1">
        <w:rPr>
          <w:i/>
          <w:lang w:val="en-GB"/>
        </w:rPr>
        <w:t>Chapter 2: The Impact of OI on Corporate Entrepreneurship</w:t>
      </w:r>
    </w:p>
    <w:p w14:paraId="0F4815E1" w14:textId="77777777" w:rsidR="00F303B1" w:rsidRPr="00F303B1" w:rsidRDefault="00F303B1" w:rsidP="00F303B1">
      <w:pPr>
        <w:numPr>
          <w:ilvl w:val="1"/>
          <w:numId w:val="17"/>
        </w:numPr>
        <w:rPr>
          <w:i/>
          <w:lang w:val="en-GB"/>
        </w:rPr>
      </w:pPr>
      <w:r w:rsidRPr="00F303B1">
        <w:rPr>
          <w:i/>
          <w:lang w:val="en-GB"/>
        </w:rPr>
        <w:t>Examination of how OI addresses CE challenges and additional benefits of OI for CE.</w:t>
      </w:r>
    </w:p>
    <w:p w14:paraId="5B7C1BDF" w14:textId="77777777" w:rsidR="00F303B1" w:rsidRPr="00F303B1" w:rsidRDefault="00F303B1" w:rsidP="00F303B1">
      <w:pPr>
        <w:numPr>
          <w:ilvl w:val="0"/>
          <w:numId w:val="17"/>
        </w:numPr>
        <w:rPr>
          <w:i/>
          <w:lang w:val="en-GB"/>
        </w:rPr>
      </w:pPr>
      <w:r w:rsidRPr="00F303B1">
        <w:rPr>
          <w:i/>
          <w:lang w:val="en-GB"/>
        </w:rPr>
        <w:t>Subsequent Chapters:</w:t>
      </w:r>
    </w:p>
    <w:p w14:paraId="434630A0" w14:textId="77777777" w:rsidR="00F303B1" w:rsidRPr="00F303B1" w:rsidRDefault="00F303B1" w:rsidP="00F303B1">
      <w:pPr>
        <w:numPr>
          <w:ilvl w:val="1"/>
          <w:numId w:val="17"/>
        </w:numPr>
        <w:rPr>
          <w:i/>
          <w:lang w:val="en-GB"/>
        </w:rPr>
      </w:pPr>
      <w:r w:rsidRPr="00F303B1">
        <w:rPr>
          <w:i/>
          <w:lang w:val="en-GB"/>
        </w:rPr>
        <w:t>Empirical analysis, case studies, discussions, and conclusions (briefly outline the content of the remaining chapters if applicable).</w:t>
      </w:r>
    </w:p>
    <w:p w14:paraId="270C8B7F" w14:textId="77777777" w:rsidR="009251D0" w:rsidRPr="00F303B1" w:rsidRDefault="009251D0" w:rsidP="0063403B">
      <w:pPr>
        <w:ind w:firstLine="0"/>
        <w:rPr>
          <w:b/>
          <w:i/>
          <w:lang w:val="en-GB"/>
        </w:rPr>
      </w:pPr>
    </w:p>
    <w:p w14:paraId="4D100C74" w14:textId="77777777" w:rsidR="00905EF3" w:rsidRDefault="00905EF3" w:rsidP="0063403B">
      <w:pPr>
        <w:ind w:firstLine="0"/>
        <w:rPr>
          <w:b/>
          <w:i/>
        </w:rPr>
      </w:pPr>
    </w:p>
    <w:p w14:paraId="104BA32D" w14:textId="0A5C2F3C" w:rsidR="00905EF3" w:rsidRPr="00905EF3" w:rsidRDefault="00BB5501" w:rsidP="002C218D">
      <w:pPr>
        <w:ind w:firstLine="0"/>
        <w:jc w:val="center"/>
        <w:rPr>
          <w:b/>
        </w:rPr>
      </w:pPr>
      <w:r>
        <w:rPr>
          <w:b/>
        </w:rPr>
        <w:t>1. Theoretical Framework</w:t>
      </w:r>
    </w:p>
    <w:p w14:paraId="1F9A4F82" w14:textId="77777777" w:rsidR="005362EF" w:rsidRPr="005362EF" w:rsidRDefault="005362EF" w:rsidP="005362EF">
      <w:pPr>
        <w:ind w:firstLine="0"/>
        <w:rPr>
          <w:i/>
          <w:lang w:val="en-GB"/>
        </w:rPr>
      </w:pPr>
      <w:r w:rsidRPr="005362EF">
        <w:rPr>
          <w:i/>
          <w:lang w:val="en-GB"/>
        </w:rPr>
        <w:t>1.1 Concept of Open Innovation</w:t>
      </w:r>
    </w:p>
    <w:p w14:paraId="7DE8F09C" w14:textId="77777777" w:rsidR="005362EF" w:rsidRPr="005362EF" w:rsidRDefault="005362EF" w:rsidP="005362EF">
      <w:pPr>
        <w:numPr>
          <w:ilvl w:val="0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Definition and Differentiation:</w:t>
      </w:r>
    </w:p>
    <w:p w14:paraId="6C638E53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Closed Innovation: Development of new ideas and technologies internally (Panagopoulos, 2016, p. 1).</w:t>
      </w:r>
    </w:p>
    <w:p w14:paraId="4257F785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Open Innovation (OI): Collaboration with external partners for innovation (Panagopoulos, 2016, p. 1).</w:t>
      </w:r>
    </w:p>
    <w:p w14:paraId="43BF7C69" w14:textId="77777777" w:rsidR="005362EF" w:rsidRPr="005362EF" w:rsidRDefault="005362EF" w:rsidP="005362EF">
      <w:pPr>
        <w:numPr>
          <w:ilvl w:val="0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Historical Context:</w:t>
      </w:r>
    </w:p>
    <w:p w14:paraId="2414B2D8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Introduction by Henry Chesbrough in "Open Innovation: The New Imperative for Creating and Profiting from Technology" (2003).</w:t>
      </w:r>
    </w:p>
    <w:p w14:paraId="491DD51F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Transition from closed to open innovation due to the obsolescence of traditional R&amp;D models (Enkel et al., 2009, p. 312).</w:t>
      </w:r>
    </w:p>
    <w:p w14:paraId="1885D923" w14:textId="77777777" w:rsidR="005362EF" w:rsidRPr="005362EF" w:rsidRDefault="005362EF" w:rsidP="005362EF">
      <w:pPr>
        <w:numPr>
          <w:ilvl w:val="0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Types of Open Innovation:</w:t>
      </w:r>
    </w:p>
    <w:p w14:paraId="61E7C325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Inbound (Outside-in Process):</w:t>
      </w:r>
    </w:p>
    <w:p w14:paraId="13363B76" w14:textId="77777777" w:rsidR="005362EF" w:rsidRPr="005362EF" w:rsidRDefault="005362EF" w:rsidP="005362EF">
      <w:pPr>
        <w:numPr>
          <w:ilvl w:val="2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Integrating external knowledge to enhance internal capabilities.</w:t>
      </w:r>
    </w:p>
    <w:p w14:paraId="2293C941" w14:textId="77777777" w:rsidR="005362EF" w:rsidRPr="005362EF" w:rsidRDefault="005362EF" w:rsidP="005362EF">
      <w:pPr>
        <w:numPr>
          <w:ilvl w:val="2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lastRenderedPageBreak/>
        <w:t xml:space="preserve">Example: LEGO's customer involvement strategy (Rusu &amp; </w:t>
      </w:r>
      <w:proofErr w:type="spellStart"/>
      <w:r w:rsidRPr="005362EF">
        <w:rPr>
          <w:i/>
          <w:lang w:val="en-GB"/>
        </w:rPr>
        <w:t>Avasilcăi</w:t>
      </w:r>
      <w:proofErr w:type="spellEnd"/>
      <w:r w:rsidRPr="005362EF">
        <w:rPr>
          <w:i/>
          <w:lang w:val="en-GB"/>
        </w:rPr>
        <w:t>, 2015).</w:t>
      </w:r>
    </w:p>
    <w:p w14:paraId="1A9C7C9C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Outbound (Inside-out Process):</w:t>
      </w:r>
    </w:p>
    <w:p w14:paraId="006536C8" w14:textId="77777777" w:rsidR="005362EF" w:rsidRPr="005362EF" w:rsidRDefault="005362EF" w:rsidP="005362EF">
      <w:pPr>
        <w:numPr>
          <w:ilvl w:val="2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Commercializing internal ideas and technologies externally (Enkel et al., 2009, p. 312).</w:t>
      </w:r>
    </w:p>
    <w:p w14:paraId="45F33C6C" w14:textId="77777777" w:rsidR="005362EF" w:rsidRPr="005362EF" w:rsidRDefault="005362EF" w:rsidP="005362EF">
      <w:pPr>
        <w:numPr>
          <w:ilvl w:val="2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Example: Philips.</w:t>
      </w:r>
    </w:p>
    <w:p w14:paraId="1F61C3B2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Coupled Process:</w:t>
      </w:r>
    </w:p>
    <w:p w14:paraId="049D37F8" w14:textId="77777777" w:rsidR="005362EF" w:rsidRPr="005362EF" w:rsidRDefault="005362EF" w:rsidP="005362EF">
      <w:pPr>
        <w:numPr>
          <w:ilvl w:val="2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Combining inbound and outbound processes for co-creation and co-commercialization (Enkel et al., 2009, p. 312).</w:t>
      </w:r>
    </w:p>
    <w:p w14:paraId="1E78D054" w14:textId="77777777" w:rsidR="005362EF" w:rsidRPr="005362EF" w:rsidRDefault="005362EF" w:rsidP="005362EF">
      <w:pPr>
        <w:numPr>
          <w:ilvl w:val="2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Example: Tesla and Panasonic's battery collaboration.</w:t>
      </w:r>
    </w:p>
    <w:p w14:paraId="1BDCF8F0" w14:textId="77777777" w:rsidR="005362EF" w:rsidRPr="005362EF" w:rsidRDefault="005362EF" w:rsidP="005362EF">
      <w:pPr>
        <w:numPr>
          <w:ilvl w:val="0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Conclusion:</w:t>
      </w:r>
    </w:p>
    <w:p w14:paraId="0746E18A" w14:textId="77777777" w:rsidR="005362EF" w:rsidRPr="005362EF" w:rsidRDefault="005362EF" w:rsidP="005362EF">
      <w:pPr>
        <w:numPr>
          <w:ilvl w:val="1"/>
          <w:numId w:val="12"/>
        </w:numPr>
        <w:rPr>
          <w:i/>
          <w:lang w:val="en-GB"/>
        </w:rPr>
      </w:pPr>
      <w:r w:rsidRPr="005362EF">
        <w:rPr>
          <w:i/>
          <w:lang w:val="en-GB"/>
        </w:rPr>
        <w:t>OI represents a paradigm shift, crucial for fostering Corporate Entrepreneurship (CE) (Enkel et al., 2009, p. 311).</w:t>
      </w:r>
    </w:p>
    <w:p w14:paraId="45471026" w14:textId="77777777" w:rsidR="005362EF" w:rsidRPr="005362EF" w:rsidRDefault="005362EF" w:rsidP="005362EF">
      <w:pPr>
        <w:ind w:firstLine="0"/>
        <w:rPr>
          <w:i/>
          <w:lang w:val="en-GB"/>
        </w:rPr>
      </w:pPr>
      <w:r w:rsidRPr="005362EF">
        <w:rPr>
          <w:i/>
          <w:lang w:val="en-GB"/>
        </w:rPr>
        <w:t>1.2 Concept of Corporate Entrepreneurship</w:t>
      </w:r>
    </w:p>
    <w:p w14:paraId="5243514E" w14:textId="77777777" w:rsidR="005362EF" w:rsidRPr="005362EF" w:rsidRDefault="005362EF" w:rsidP="005362EF">
      <w:pPr>
        <w:numPr>
          <w:ilvl w:val="0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Evolution and Definition:</w:t>
      </w:r>
    </w:p>
    <w:p w14:paraId="7B92EC75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Emerged in academic literature over the last forty years.</w:t>
      </w:r>
    </w:p>
    <w:p w14:paraId="4E863D83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Initial focus on new business opportunities within established firms (Kuratko &amp; Covin, 2016, p. 1).</w:t>
      </w:r>
    </w:p>
    <w:p w14:paraId="0EF2B1EB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Expanded to include strategic renewal and other forms of entrepreneurship (Barringer &amp; Bluedorn, 1999, p. 422).</w:t>
      </w:r>
    </w:p>
    <w:p w14:paraId="0FA04A5B" w14:textId="77777777" w:rsidR="005362EF" w:rsidRPr="005362EF" w:rsidRDefault="005362EF" w:rsidP="005362EF">
      <w:pPr>
        <w:numPr>
          <w:ilvl w:val="0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Dimensions of Corporate Entrepreneurship:</w:t>
      </w:r>
    </w:p>
    <w:p w14:paraId="13515190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Innovation, Risk-taking, and Proactiveness:</w:t>
      </w:r>
    </w:p>
    <w:p w14:paraId="31B2C63F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Covin &amp; Slevin, 1991; Miller, 1983, as cited in Zahra (1999, p. 1714).</w:t>
      </w:r>
    </w:p>
    <w:p w14:paraId="326C3CEC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Types of Innovation:</w:t>
      </w:r>
    </w:p>
    <w:p w14:paraId="7D6A01FF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Innovation as a mechanism for rejuvenation and market position redefinition (Covin &amp; Miles, 1999, p. 47).</w:t>
      </w:r>
    </w:p>
    <w:p w14:paraId="66DB92CA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Strategic Renewal and Business Creation:</w:t>
      </w:r>
    </w:p>
    <w:p w14:paraId="109B32AB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Entering new markets and revitalizing operations (Zahra, 1996, p. 1714-1715).</w:t>
      </w:r>
    </w:p>
    <w:p w14:paraId="2CF37116" w14:textId="77777777" w:rsidR="005362EF" w:rsidRPr="005362EF" w:rsidRDefault="005362EF" w:rsidP="005362EF">
      <w:pPr>
        <w:numPr>
          <w:ilvl w:val="0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Forms of Corporate Entrepreneurship:</w:t>
      </w:r>
    </w:p>
    <w:p w14:paraId="12461DDB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Sustained Regeneration:</w:t>
      </w:r>
    </w:p>
    <w:p w14:paraId="26F40B44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Continuous introduction of new products and services (Covin &amp; Miles, 1999, p. 51).</w:t>
      </w:r>
    </w:p>
    <w:p w14:paraId="7B60E5B9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Organizational Rejuvenation:</w:t>
      </w:r>
    </w:p>
    <w:p w14:paraId="4F59E8FC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Improving internal processes and capabilities (Covin &amp; Miles, 1999, p. 52).</w:t>
      </w:r>
    </w:p>
    <w:p w14:paraId="474BF246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Strategic Renewal:</w:t>
      </w:r>
    </w:p>
    <w:p w14:paraId="479A4264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Altering strategy for competitive advantage (Covin &amp; Miles, 1999, p. 52).</w:t>
      </w:r>
    </w:p>
    <w:p w14:paraId="03F1E3CD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Domain Redefinition:</w:t>
      </w:r>
    </w:p>
    <w:p w14:paraId="71BCF168" w14:textId="77777777" w:rsidR="005362EF" w:rsidRPr="005362EF" w:rsidRDefault="005362EF" w:rsidP="005362EF">
      <w:pPr>
        <w:numPr>
          <w:ilvl w:val="2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Creating new product-market arenas (Covin &amp; Miles, 1999, p. 53).</w:t>
      </w:r>
    </w:p>
    <w:p w14:paraId="78861CFC" w14:textId="77777777" w:rsidR="005362EF" w:rsidRPr="005362EF" w:rsidRDefault="005362EF" w:rsidP="005362EF">
      <w:pPr>
        <w:numPr>
          <w:ilvl w:val="0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Challenges to Corporate Entrepreneurship:</w:t>
      </w:r>
    </w:p>
    <w:p w14:paraId="4C12F9A4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Cultural and organizational barriers (Kuratko et al., 2021, p. 4).</w:t>
      </w:r>
    </w:p>
    <w:p w14:paraId="0EFFD96E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Barriers in multinational subsidiaries (</w:t>
      </w:r>
      <w:proofErr w:type="spellStart"/>
      <w:r w:rsidRPr="005362EF">
        <w:rPr>
          <w:i/>
          <w:lang w:val="en-GB"/>
        </w:rPr>
        <w:t>Kantsepolsky</w:t>
      </w:r>
      <w:proofErr w:type="spellEnd"/>
      <w:r w:rsidRPr="005362EF">
        <w:rPr>
          <w:i/>
          <w:lang w:val="en-GB"/>
        </w:rPr>
        <w:t>, 2019, p. 2).</w:t>
      </w:r>
    </w:p>
    <w:p w14:paraId="08450411" w14:textId="77777777" w:rsidR="005362EF" w:rsidRPr="005362EF" w:rsidRDefault="005362EF" w:rsidP="005362EF">
      <w:pPr>
        <w:numPr>
          <w:ilvl w:val="1"/>
          <w:numId w:val="13"/>
        </w:numPr>
        <w:rPr>
          <w:i/>
          <w:lang w:val="en-GB"/>
        </w:rPr>
      </w:pPr>
      <w:r w:rsidRPr="005362EF">
        <w:rPr>
          <w:i/>
          <w:lang w:val="en-GB"/>
        </w:rPr>
        <w:t>Impediments in developing economies (Nyanga, 2020, p. 1).</w:t>
      </w:r>
    </w:p>
    <w:p w14:paraId="40BFA5C0" w14:textId="77777777" w:rsidR="00905EF3" w:rsidRPr="005362EF" w:rsidRDefault="00905EF3" w:rsidP="0063403B">
      <w:pPr>
        <w:ind w:firstLine="0"/>
        <w:rPr>
          <w:b/>
          <w:i/>
          <w:lang w:val="en-GB"/>
        </w:rPr>
      </w:pPr>
    </w:p>
    <w:p w14:paraId="37A01572" w14:textId="77777777" w:rsidR="009251D0" w:rsidRDefault="009251D0" w:rsidP="009251D0">
      <w:pPr>
        <w:ind w:firstLine="0"/>
        <w:jc w:val="center"/>
        <w:rPr>
          <w:b/>
        </w:rPr>
      </w:pPr>
    </w:p>
    <w:p w14:paraId="7CE68BE8" w14:textId="3CE317C4" w:rsidR="009251D0" w:rsidRPr="005362EF" w:rsidRDefault="005362EF" w:rsidP="009251D0">
      <w:pPr>
        <w:ind w:firstLine="0"/>
        <w:jc w:val="center"/>
        <w:rPr>
          <w:b/>
        </w:rPr>
      </w:pPr>
      <w:r w:rsidRPr="005362EF">
        <w:rPr>
          <w:b/>
        </w:rPr>
        <w:t>2.</w:t>
      </w:r>
      <w:r w:rsidR="00600401">
        <w:rPr>
          <w:b/>
        </w:rPr>
        <w:t xml:space="preserve"> </w:t>
      </w:r>
      <w:r w:rsidRPr="005362EF">
        <w:rPr>
          <w:b/>
        </w:rPr>
        <w:t>The Impact of OI on CE</w:t>
      </w:r>
    </w:p>
    <w:p w14:paraId="5DB49B5C" w14:textId="77777777" w:rsidR="00944EC9" w:rsidRPr="00944EC9" w:rsidRDefault="00944EC9" w:rsidP="00944EC9">
      <w:pPr>
        <w:ind w:firstLine="0"/>
        <w:rPr>
          <w:bCs/>
        </w:rPr>
      </w:pPr>
      <w:r w:rsidRPr="00944EC9">
        <w:rPr>
          <w:bCs/>
          <w:i/>
          <w:lang w:val="en-GB"/>
        </w:rPr>
        <w:t>2.1 Introduction</w:t>
      </w:r>
    </w:p>
    <w:p w14:paraId="74B9133A" w14:textId="77777777" w:rsidR="00944EC9" w:rsidRPr="00944EC9" w:rsidRDefault="00944EC9" w:rsidP="00944EC9">
      <w:pPr>
        <w:numPr>
          <w:ilvl w:val="0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Brief overview of previous chapter</w:t>
      </w:r>
    </w:p>
    <w:p w14:paraId="3BB35B8D" w14:textId="7B238D1B" w:rsidR="00944EC9" w:rsidRPr="00944EC9" w:rsidRDefault="00944EC9" w:rsidP="00944EC9">
      <w:pPr>
        <w:numPr>
          <w:ilvl w:val="0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Purpose and structure of the current chapter</w:t>
      </w:r>
    </w:p>
    <w:p w14:paraId="1A148601" w14:textId="77777777" w:rsidR="00944EC9" w:rsidRPr="00944EC9" w:rsidRDefault="00944EC9" w:rsidP="00944EC9">
      <w:pPr>
        <w:ind w:firstLine="0"/>
        <w:rPr>
          <w:bCs/>
          <w:i/>
          <w:lang w:val="en-GB"/>
        </w:rPr>
      </w:pPr>
      <w:r w:rsidRPr="00944EC9">
        <w:rPr>
          <w:bCs/>
          <w:i/>
          <w:lang w:val="en-GB"/>
        </w:rPr>
        <w:t>2.2 Addressing Challenges of Corporate Entrepreneurship through Open Innovation</w:t>
      </w:r>
    </w:p>
    <w:p w14:paraId="2065A0B8" w14:textId="77777777" w:rsidR="00944EC9" w:rsidRPr="00944EC9" w:rsidRDefault="00944EC9" w:rsidP="00944EC9">
      <w:pPr>
        <w:numPr>
          <w:ilvl w:val="0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Explanation of how OI can overcome cultural barriers in CE</w:t>
      </w:r>
    </w:p>
    <w:p w14:paraId="75D369D7" w14:textId="7AB5C586" w:rsidR="00944EC9" w:rsidRPr="00944EC9" w:rsidRDefault="00944EC9" w:rsidP="00944EC9">
      <w:pPr>
        <w:numPr>
          <w:ilvl w:val="1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lastRenderedPageBreak/>
        <w:t>Case studies or examples</w:t>
      </w:r>
      <w:r w:rsidR="00BB39CA">
        <w:rPr>
          <w:bCs/>
          <w:i/>
          <w:lang w:val="en-GB"/>
        </w:rPr>
        <w:t xml:space="preserve"> (</w:t>
      </w:r>
      <w:proofErr w:type="spellStart"/>
      <w:r w:rsidR="00BB39CA" w:rsidRPr="00BB39CA">
        <w:rPr>
          <w:bCs/>
          <w:i/>
          <w:lang w:val="en-GB"/>
        </w:rPr>
        <w:t>Wikhamn</w:t>
      </w:r>
      <w:proofErr w:type="spellEnd"/>
      <w:r w:rsidR="00BB39CA" w:rsidRPr="00BB39CA">
        <w:rPr>
          <w:bCs/>
          <w:i/>
          <w:lang w:val="en-GB"/>
        </w:rPr>
        <w:t xml:space="preserve">, B. R., &amp; </w:t>
      </w:r>
      <w:proofErr w:type="spellStart"/>
      <w:r w:rsidR="00BB39CA" w:rsidRPr="00BB39CA">
        <w:rPr>
          <w:bCs/>
          <w:i/>
          <w:lang w:val="en-GB"/>
        </w:rPr>
        <w:t>Styhre</w:t>
      </w:r>
      <w:proofErr w:type="spellEnd"/>
      <w:r w:rsidR="00BB39CA" w:rsidRPr="00BB39CA">
        <w:rPr>
          <w:bCs/>
          <w:i/>
          <w:lang w:val="en-GB"/>
        </w:rPr>
        <w:t>, A. (2017, p.12)</w:t>
      </w:r>
      <w:r w:rsidR="0017244F">
        <w:rPr>
          <w:bCs/>
          <w:i/>
          <w:lang w:val="en-GB"/>
        </w:rPr>
        <w:t xml:space="preserve">, </w:t>
      </w:r>
      <w:r w:rsidR="0017244F" w:rsidRPr="0017244F">
        <w:rPr>
          <w:bCs/>
          <w:i/>
          <w:lang w:val="en-GB"/>
        </w:rPr>
        <w:t>(Li, Li, &amp; Wu, 2024, p. 5131).</w:t>
      </w:r>
    </w:p>
    <w:p w14:paraId="4A904362" w14:textId="77777777" w:rsidR="00944EC9" w:rsidRPr="00944EC9" w:rsidRDefault="00944EC9" w:rsidP="00944EC9">
      <w:pPr>
        <w:numPr>
          <w:ilvl w:val="1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Mechanisms of cultural change through OI</w:t>
      </w:r>
    </w:p>
    <w:p w14:paraId="1B75DE32" w14:textId="77777777" w:rsidR="00944EC9" w:rsidRPr="00944EC9" w:rsidRDefault="00944EC9" w:rsidP="00944EC9">
      <w:pPr>
        <w:numPr>
          <w:ilvl w:val="0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Tackling resource unavailability with OI</w:t>
      </w:r>
    </w:p>
    <w:p w14:paraId="13D9E49B" w14:textId="77777777" w:rsidR="00944EC9" w:rsidRPr="00944EC9" w:rsidRDefault="00944EC9" w:rsidP="00944EC9">
      <w:pPr>
        <w:numPr>
          <w:ilvl w:val="1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Access to external resources and knowledge</w:t>
      </w:r>
    </w:p>
    <w:p w14:paraId="2923C9E1" w14:textId="77777777" w:rsidR="00944EC9" w:rsidRPr="00944EC9" w:rsidRDefault="00944EC9" w:rsidP="00944EC9">
      <w:pPr>
        <w:numPr>
          <w:ilvl w:val="1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Examples of successful resource leveraging</w:t>
      </w:r>
    </w:p>
    <w:p w14:paraId="5D047FB9" w14:textId="77777777" w:rsidR="00944EC9" w:rsidRPr="00944EC9" w:rsidRDefault="00944EC9" w:rsidP="00944EC9">
      <w:pPr>
        <w:numPr>
          <w:ilvl w:val="0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Enhancing management support for CE through OI</w:t>
      </w:r>
    </w:p>
    <w:p w14:paraId="10A4C4E3" w14:textId="77777777" w:rsidR="00944EC9" w:rsidRPr="00944EC9" w:rsidRDefault="00944EC9" w:rsidP="00944EC9">
      <w:pPr>
        <w:numPr>
          <w:ilvl w:val="1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Engaging leadership in OI processes</w:t>
      </w:r>
    </w:p>
    <w:p w14:paraId="1C21E26D" w14:textId="77777777" w:rsidR="00944EC9" w:rsidRPr="00944EC9" w:rsidRDefault="00944EC9" w:rsidP="00944EC9">
      <w:pPr>
        <w:numPr>
          <w:ilvl w:val="1"/>
          <w:numId w:val="6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Benefits observed in companies that integrate OI with management practices</w:t>
      </w:r>
    </w:p>
    <w:p w14:paraId="5AF83EA5" w14:textId="77777777" w:rsidR="00944EC9" w:rsidRPr="00944EC9" w:rsidRDefault="00944EC9" w:rsidP="00944EC9">
      <w:pPr>
        <w:ind w:firstLine="0"/>
        <w:rPr>
          <w:bCs/>
          <w:i/>
          <w:lang w:val="en-GB"/>
        </w:rPr>
      </w:pPr>
      <w:r w:rsidRPr="00944EC9">
        <w:rPr>
          <w:bCs/>
          <w:i/>
          <w:lang w:val="en-GB"/>
        </w:rPr>
        <w:t>2.3 Additional Benefits of Open Innovation for Corporate Entrepreneurship</w:t>
      </w:r>
    </w:p>
    <w:p w14:paraId="008831FD" w14:textId="77777777" w:rsidR="00944EC9" w:rsidRPr="00944EC9" w:rsidRDefault="00944EC9" w:rsidP="00944EC9">
      <w:pPr>
        <w:numPr>
          <w:ilvl w:val="0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Enhancing innovation capabilities</w:t>
      </w:r>
    </w:p>
    <w:p w14:paraId="03F2558F" w14:textId="77777777" w:rsidR="00944EC9" w:rsidRPr="00944EC9" w:rsidRDefault="00944EC9" w:rsidP="00944EC9">
      <w:pPr>
        <w:numPr>
          <w:ilvl w:val="1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Integrating diverse external ideas</w:t>
      </w:r>
    </w:p>
    <w:p w14:paraId="02C90D98" w14:textId="77777777" w:rsidR="00944EC9" w:rsidRPr="00944EC9" w:rsidRDefault="00944EC9" w:rsidP="00944EC9">
      <w:pPr>
        <w:numPr>
          <w:ilvl w:val="1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Examples of increased innovation output</w:t>
      </w:r>
    </w:p>
    <w:p w14:paraId="761B397E" w14:textId="77777777" w:rsidR="00944EC9" w:rsidRPr="00944EC9" w:rsidRDefault="00944EC9" w:rsidP="00944EC9">
      <w:pPr>
        <w:numPr>
          <w:ilvl w:val="0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Accelerating market entry and expansion</w:t>
      </w:r>
    </w:p>
    <w:p w14:paraId="0D799D54" w14:textId="77777777" w:rsidR="00944EC9" w:rsidRPr="00944EC9" w:rsidRDefault="00944EC9" w:rsidP="00944EC9">
      <w:pPr>
        <w:numPr>
          <w:ilvl w:val="1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Speeding up product development and commercialization</w:t>
      </w:r>
    </w:p>
    <w:p w14:paraId="0D954C8D" w14:textId="77777777" w:rsidR="00944EC9" w:rsidRPr="00944EC9" w:rsidRDefault="00944EC9" w:rsidP="00944EC9">
      <w:pPr>
        <w:numPr>
          <w:ilvl w:val="1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Case studies demonstrating faster market entry</w:t>
      </w:r>
    </w:p>
    <w:p w14:paraId="33A67712" w14:textId="77777777" w:rsidR="00944EC9" w:rsidRPr="00944EC9" w:rsidRDefault="00944EC9" w:rsidP="00944EC9">
      <w:pPr>
        <w:numPr>
          <w:ilvl w:val="0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Fostering a collaborative ecosystem</w:t>
      </w:r>
    </w:p>
    <w:p w14:paraId="1432A9B6" w14:textId="77777777" w:rsidR="00944EC9" w:rsidRPr="00944EC9" w:rsidRDefault="00944EC9" w:rsidP="00944EC9">
      <w:pPr>
        <w:numPr>
          <w:ilvl w:val="1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Building partnerships and networks</w:t>
      </w:r>
    </w:p>
    <w:p w14:paraId="76A5591F" w14:textId="77777777" w:rsidR="00944EC9" w:rsidRPr="00944EC9" w:rsidRDefault="00944EC9" w:rsidP="00944EC9">
      <w:pPr>
        <w:numPr>
          <w:ilvl w:val="1"/>
          <w:numId w:val="7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Examples of successful ecosystems created through OI</w:t>
      </w:r>
    </w:p>
    <w:p w14:paraId="4058E855" w14:textId="77777777" w:rsidR="00944EC9" w:rsidRPr="00944EC9" w:rsidRDefault="00944EC9" w:rsidP="00944EC9">
      <w:pPr>
        <w:ind w:firstLine="0"/>
        <w:rPr>
          <w:bCs/>
          <w:i/>
          <w:lang w:val="en-GB"/>
        </w:rPr>
      </w:pPr>
      <w:r w:rsidRPr="00944EC9">
        <w:rPr>
          <w:bCs/>
          <w:i/>
          <w:lang w:val="en-GB"/>
        </w:rPr>
        <w:t>2.4 Case Studies and Examples</w:t>
      </w:r>
    </w:p>
    <w:p w14:paraId="2DD5D847" w14:textId="77777777" w:rsidR="00944EC9" w:rsidRPr="00944EC9" w:rsidRDefault="00944EC9" w:rsidP="00944EC9">
      <w:pPr>
        <w:numPr>
          <w:ilvl w:val="0"/>
          <w:numId w:val="8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Detailed examination of specific companies successfully implementing OI in their CE strategies</w:t>
      </w:r>
    </w:p>
    <w:p w14:paraId="7FD6D5A2" w14:textId="77777777" w:rsidR="00944EC9" w:rsidRPr="00944EC9" w:rsidRDefault="00944EC9" w:rsidP="00944EC9">
      <w:pPr>
        <w:numPr>
          <w:ilvl w:val="1"/>
          <w:numId w:val="8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Company A: Overcoming cultural barriers</w:t>
      </w:r>
    </w:p>
    <w:p w14:paraId="6FCEB0BE" w14:textId="77777777" w:rsidR="00944EC9" w:rsidRPr="00944EC9" w:rsidRDefault="00944EC9" w:rsidP="00944EC9">
      <w:pPr>
        <w:numPr>
          <w:ilvl w:val="1"/>
          <w:numId w:val="8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Company B: Leveraging external resources</w:t>
      </w:r>
    </w:p>
    <w:p w14:paraId="675F63D4" w14:textId="77777777" w:rsidR="00944EC9" w:rsidRPr="00944EC9" w:rsidRDefault="00944EC9" w:rsidP="00944EC9">
      <w:pPr>
        <w:numPr>
          <w:ilvl w:val="1"/>
          <w:numId w:val="8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Company C: Enhancing management support</w:t>
      </w:r>
    </w:p>
    <w:p w14:paraId="5185B121" w14:textId="77777777" w:rsidR="00944EC9" w:rsidRPr="00944EC9" w:rsidRDefault="00944EC9" w:rsidP="00944EC9">
      <w:pPr>
        <w:ind w:firstLine="0"/>
        <w:rPr>
          <w:bCs/>
          <w:i/>
          <w:lang w:val="en-GB"/>
        </w:rPr>
      </w:pPr>
      <w:r w:rsidRPr="00944EC9">
        <w:rPr>
          <w:bCs/>
          <w:i/>
          <w:lang w:val="en-GB"/>
        </w:rPr>
        <w:t>2.5 The Synergy between OI and CE</w:t>
      </w:r>
    </w:p>
    <w:p w14:paraId="10E91529" w14:textId="77777777" w:rsidR="00944EC9" w:rsidRPr="00944EC9" w:rsidRDefault="00944EC9" w:rsidP="00944EC9">
      <w:pPr>
        <w:numPr>
          <w:ilvl w:val="0"/>
          <w:numId w:val="9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The mutual reinforcement of OI and CE</w:t>
      </w:r>
    </w:p>
    <w:p w14:paraId="58DD7506" w14:textId="77777777" w:rsidR="00944EC9" w:rsidRPr="00944EC9" w:rsidRDefault="00944EC9" w:rsidP="00944EC9">
      <w:pPr>
        <w:numPr>
          <w:ilvl w:val="1"/>
          <w:numId w:val="9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How OI fosters an entrepreneurial mindset</w:t>
      </w:r>
    </w:p>
    <w:p w14:paraId="42DF4AAF" w14:textId="77777777" w:rsidR="00944EC9" w:rsidRPr="00944EC9" w:rsidRDefault="00944EC9" w:rsidP="00944EC9">
      <w:pPr>
        <w:numPr>
          <w:ilvl w:val="1"/>
          <w:numId w:val="9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How CE drives the adoption of OI practices</w:t>
      </w:r>
    </w:p>
    <w:p w14:paraId="0B40FDCF" w14:textId="77777777" w:rsidR="00944EC9" w:rsidRPr="00944EC9" w:rsidRDefault="00944EC9" w:rsidP="00944EC9">
      <w:pPr>
        <w:numPr>
          <w:ilvl w:val="0"/>
          <w:numId w:val="9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Theoretical perspectives on the synergy</w:t>
      </w:r>
    </w:p>
    <w:p w14:paraId="5755A6B2" w14:textId="77777777" w:rsidR="00944EC9" w:rsidRPr="00944EC9" w:rsidRDefault="00944EC9" w:rsidP="00944EC9">
      <w:pPr>
        <w:numPr>
          <w:ilvl w:val="1"/>
          <w:numId w:val="9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Relevant models and frameworks</w:t>
      </w:r>
    </w:p>
    <w:p w14:paraId="0BE8D2DC" w14:textId="77777777" w:rsidR="00944EC9" w:rsidRPr="00944EC9" w:rsidRDefault="00944EC9" w:rsidP="00944EC9">
      <w:pPr>
        <w:ind w:firstLine="0"/>
        <w:rPr>
          <w:bCs/>
          <w:i/>
          <w:lang w:val="en-GB"/>
        </w:rPr>
      </w:pPr>
      <w:r w:rsidRPr="00944EC9">
        <w:rPr>
          <w:bCs/>
          <w:i/>
          <w:lang w:val="en-GB"/>
        </w:rPr>
        <w:t>2.6 Potential Drawbacks and Considerations</w:t>
      </w:r>
    </w:p>
    <w:p w14:paraId="7DEDED60" w14:textId="77777777" w:rsidR="00944EC9" w:rsidRPr="00944EC9" w:rsidRDefault="00944EC9" w:rsidP="00944EC9">
      <w:pPr>
        <w:numPr>
          <w:ilvl w:val="0"/>
          <w:numId w:val="10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Challenges and risks associated with implementing OI in CE</w:t>
      </w:r>
    </w:p>
    <w:p w14:paraId="2BB88991" w14:textId="77777777" w:rsidR="00944EC9" w:rsidRPr="00944EC9" w:rsidRDefault="00944EC9" w:rsidP="00944EC9">
      <w:pPr>
        <w:numPr>
          <w:ilvl w:val="1"/>
          <w:numId w:val="10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Intellectual property concerns</w:t>
      </w:r>
    </w:p>
    <w:p w14:paraId="618245BB" w14:textId="77777777" w:rsidR="00944EC9" w:rsidRPr="00944EC9" w:rsidRDefault="00944EC9" w:rsidP="00944EC9">
      <w:pPr>
        <w:numPr>
          <w:ilvl w:val="1"/>
          <w:numId w:val="10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Managing external partnerships</w:t>
      </w:r>
    </w:p>
    <w:p w14:paraId="5DBA10C4" w14:textId="77777777" w:rsidR="00944EC9" w:rsidRPr="00944EC9" w:rsidRDefault="00944EC9" w:rsidP="00944EC9">
      <w:pPr>
        <w:numPr>
          <w:ilvl w:val="0"/>
          <w:numId w:val="10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Strategies to mitigate risks</w:t>
      </w:r>
    </w:p>
    <w:p w14:paraId="46221661" w14:textId="77777777" w:rsidR="00944EC9" w:rsidRDefault="00944EC9" w:rsidP="00944EC9">
      <w:pPr>
        <w:numPr>
          <w:ilvl w:val="1"/>
          <w:numId w:val="10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Best practices for managing OI processes</w:t>
      </w:r>
    </w:p>
    <w:p w14:paraId="611F69FF" w14:textId="77777777" w:rsidR="005362EF" w:rsidRPr="00944EC9" w:rsidRDefault="005362EF" w:rsidP="005362EF">
      <w:pPr>
        <w:ind w:left="1440" w:firstLine="0"/>
        <w:rPr>
          <w:bCs/>
          <w:i/>
          <w:lang w:val="en-GB"/>
        </w:rPr>
      </w:pPr>
    </w:p>
    <w:p w14:paraId="24C165A6" w14:textId="4DCE8B64" w:rsidR="00944EC9" w:rsidRPr="00944EC9" w:rsidRDefault="005362EF" w:rsidP="005362EF">
      <w:pPr>
        <w:ind w:firstLine="0"/>
        <w:jc w:val="center"/>
        <w:rPr>
          <w:bCs/>
          <w:i/>
          <w:lang w:val="en-GB"/>
        </w:rPr>
      </w:pPr>
      <w:r w:rsidRPr="005362EF">
        <w:rPr>
          <w:b/>
        </w:rPr>
        <w:t xml:space="preserve">3. </w:t>
      </w:r>
      <w:r w:rsidR="00944EC9" w:rsidRPr="00944EC9">
        <w:rPr>
          <w:b/>
        </w:rPr>
        <w:t>Conclusion</w:t>
      </w:r>
    </w:p>
    <w:p w14:paraId="2A65660D" w14:textId="77777777" w:rsidR="00944EC9" w:rsidRPr="00944EC9" w:rsidRDefault="00944EC9" w:rsidP="00944EC9">
      <w:pPr>
        <w:numPr>
          <w:ilvl w:val="0"/>
          <w:numId w:val="11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Summary of key points discussed</w:t>
      </w:r>
    </w:p>
    <w:p w14:paraId="5E76DD5C" w14:textId="1EC43034" w:rsidR="00944EC9" w:rsidRPr="00944EC9" w:rsidRDefault="00944EC9" w:rsidP="00736330">
      <w:pPr>
        <w:numPr>
          <w:ilvl w:val="0"/>
          <w:numId w:val="11"/>
        </w:numPr>
        <w:rPr>
          <w:bCs/>
          <w:i/>
          <w:lang w:val="en-GB"/>
        </w:rPr>
      </w:pPr>
      <w:r w:rsidRPr="00944EC9">
        <w:rPr>
          <w:bCs/>
          <w:i/>
          <w:lang w:val="en-GB"/>
        </w:rPr>
        <w:t>Implications for future research and practice</w:t>
      </w:r>
    </w:p>
    <w:p w14:paraId="339231BA" w14:textId="77777777" w:rsidR="009251D0" w:rsidRDefault="009251D0" w:rsidP="009251D0">
      <w:pPr>
        <w:ind w:firstLine="0"/>
        <w:rPr>
          <w:bCs/>
          <w:i/>
        </w:rPr>
      </w:pPr>
    </w:p>
    <w:p w14:paraId="3A135A8E" w14:textId="77777777" w:rsidR="00E53CDA" w:rsidRDefault="00E53CDA" w:rsidP="009251D0">
      <w:pPr>
        <w:ind w:firstLine="0"/>
        <w:rPr>
          <w:bCs/>
          <w:i/>
        </w:rPr>
      </w:pPr>
    </w:p>
    <w:p w14:paraId="0F3AF7B7" w14:textId="0430D8F7" w:rsidR="00E53CDA" w:rsidRDefault="00E53CDA" w:rsidP="009251D0">
      <w:pPr>
        <w:ind w:firstLine="0"/>
        <w:rPr>
          <w:bCs/>
          <w:iCs/>
        </w:rPr>
      </w:pPr>
      <w:r>
        <w:rPr>
          <w:bCs/>
          <w:iCs/>
        </w:rPr>
        <w:t>Notes:</w:t>
      </w:r>
    </w:p>
    <w:p w14:paraId="45CB573F" w14:textId="77777777" w:rsidR="008559DE" w:rsidRPr="008559DE" w:rsidRDefault="008559DE" w:rsidP="008559DE">
      <w:pPr>
        <w:ind w:firstLine="0"/>
        <w:rPr>
          <w:bCs/>
          <w:iCs/>
        </w:rPr>
      </w:pPr>
      <w:r w:rsidRPr="008559DE">
        <w:rPr>
          <w:bCs/>
          <w:iCs/>
        </w:rPr>
        <w:t>Implementing OI will enhance the Entrepreneurial Culture</w:t>
      </w:r>
    </w:p>
    <w:p w14:paraId="24DEF8B9" w14:textId="77777777" w:rsidR="008559DE" w:rsidRDefault="008559DE" w:rsidP="008559DE">
      <w:pPr>
        <w:ind w:firstLine="0"/>
        <w:rPr>
          <w:bCs/>
          <w:iCs/>
        </w:rPr>
      </w:pPr>
      <w:r w:rsidRPr="008559DE">
        <w:rPr>
          <w:bCs/>
          <w:iCs/>
        </w:rPr>
        <w:t xml:space="preserve">The AstraZeneca staff that was actively involved with the AZ </w:t>
      </w:r>
      <w:proofErr w:type="spellStart"/>
      <w:r w:rsidRPr="008559DE">
        <w:rPr>
          <w:bCs/>
          <w:iCs/>
        </w:rPr>
        <w:t>BioVentureHub</w:t>
      </w:r>
      <w:proofErr w:type="spellEnd"/>
      <w:r w:rsidRPr="008559DE">
        <w:rPr>
          <w:bCs/>
          <w:iCs/>
        </w:rPr>
        <w:t xml:space="preserve"> as experts for the hosted companies got opportunities not only to see new knowledge perspectives but also to gain concrete entrepreneurial experiences themselves when interacting with the companies. </w:t>
      </w:r>
      <w:proofErr w:type="spellStart"/>
      <w:r w:rsidRPr="008559DE">
        <w:rPr>
          <w:bCs/>
          <w:iCs/>
        </w:rPr>
        <w:t>Wikhamn</w:t>
      </w:r>
      <w:proofErr w:type="spellEnd"/>
      <w:r w:rsidRPr="008559DE">
        <w:rPr>
          <w:bCs/>
          <w:iCs/>
        </w:rPr>
        <w:t xml:space="preserve">, B. R., &amp; </w:t>
      </w:r>
      <w:proofErr w:type="spellStart"/>
      <w:r w:rsidRPr="008559DE">
        <w:rPr>
          <w:bCs/>
          <w:iCs/>
        </w:rPr>
        <w:t>Styhre</w:t>
      </w:r>
      <w:proofErr w:type="spellEnd"/>
      <w:r w:rsidRPr="008559DE">
        <w:rPr>
          <w:bCs/>
          <w:iCs/>
        </w:rPr>
        <w:t>, A. (2017, p.12)</w:t>
      </w:r>
    </w:p>
    <w:p w14:paraId="381A159D" w14:textId="77777777" w:rsidR="008559DE" w:rsidRPr="008559DE" w:rsidRDefault="008559DE" w:rsidP="008559DE">
      <w:pPr>
        <w:ind w:firstLine="0"/>
        <w:rPr>
          <w:bCs/>
          <w:iCs/>
        </w:rPr>
      </w:pPr>
    </w:p>
    <w:p w14:paraId="18F89180" w14:textId="77777777" w:rsidR="008559DE" w:rsidRDefault="008559DE" w:rsidP="008559DE">
      <w:pPr>
        <w:ind w:firstLine="0"/>
        <w:rPr>
          <w:bCs/>
          <w:iCs/>
        </w:rPr>
      </w:pPr>
      <w:r w:rsidRPr="008559DE">
        <w:rPr>
          <w:bCs/>
          <w:iCs/>
        </w:rPr>
        <w:t>"An open organizational culture stems from an open mind, and refers to the innovation culture of non-invented-here and non-sold-here. Organizations with OC can reach out to a more diverse external culture, which facilitates individuals to gain novel ideas and knowledge, enhance the creativity of individuals to accomplish tasks" (Li, Li, &amp; Wu, 2024, p. 5131).</w:t>
      </w:r>
    </w:p>
    <w:p w14:paraId="3D135FB2" w14:textId="77777777" w:rsidR="003710A5" w:rsidRPr="008559DE" w:rsidRDefault="003710A5" w:rsidP="008559DE">
      <w:pPr>
        <w:ind w:firstLine="0"/>
        <w:rPr>
          <w:bCs/>
          <w:iCs/>
        </w:rPr>
      </w:pPr>
    </w:p>
    <w:p w14:paraId="12F28922" w14:textId="77777777" w:rsidR="008559DE" w:rsidRPr="008559DE" w:rsidRDefault="008559DE" w:rsidP="008559DE">
      <w:pPr>
        <w:ind w:firstLine="0"/>
        <w:rPr>
          <w:bCs/>
          <w:iCs/>
        </w:rPr>
      </w:pPr>
      <w:r w:rsidRPr="008559DE">
        <w:rPr>
          <w:bCs/>
          <w:iCs/>
        </w:rPr>
        <w:t xml:space="preserve">Implementing OI </w:t>
      </w:r>
      <w:proofErr w:type="spellStart"/>
      <w:r w:rsidRPr="008559DE">
        <w:rPr>
          <w:bCs/>
          <w:iCs/>
        </w:rPr>
        <w:t>wil</w:t>
      </w:r>
      <w:proofErr w:type="spellEnd"/>
      <w:r w:rsidRPr="008559DE">
        <w:rPr>
          <w:bCs/>
          <w:iCs/>
        </w:rPr>
        <w:t xml:space="preserve"> Resource Utilization</w:t>
      </w:r>
    </w:p>
    <w:p w14:paraId="5EC0FA31" w14:textId="7D83A893" w:rsidR="00E53CDA" w:rsidRPr="00E53CDA" w:rsidRDefault="008559DE" w:rsidP="008559DE">
      <w:pPr>
        <w:ind w:firstLine="0"/>
        <w:rPr>
          <w:bCs/>
          <w:iCs/>
        </w:rPr>
      </w:pPr>
      <w:proofErr w:type="spellStart"/>
      <w:r w:rsidRPr="008559DE">
        <w:rPr>
          <w:bCs/>
          <w:iCs/>
        </w:rPr>
        <w:t>Wikhamn</w:t>
      </w:r>
      <w:proofErr w:type="spellEnd"/>
      <w:r w:rsidRPr="008559DE">
        <w:rPr>
          <w:bCs/>
          <w:iCs/>
        </w:rPr>
        <w:t xml:space="preserve">, B. R., &amp; </w:t>
      </w:r>
      <w:proofErr w:type="spellStart"/>
      <w:r w:rsidRPr="008559DE">
        <w:rPr>
          <w:bCs/>
          <w:iCs/>
        </w:rPr>
        <w:t>Styhre</w:t>
      </w:r>
      <w:proofErr w:type="spellEnd"/>
      <w:r w:rsidRPr="008559DE">
        <w:rPr>
          <w:bCs/>
          <w:iCs/>
        </w:rPr>
        <w:t>, A. (2017)</w:t>
      </w:r>
    </w:p>
    <w:sectPr w:rsidR="00E53CDA" w:rsidRPr="00E53C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8CFA" w14:textId="77777777" w:rsidR="003D608A" w:rsidRDefault="003D608A" w:rsidP="00F37665">
      <w:r>
        <w:separator/>
      </w:r>
    </w:p>
  </w:endnote>
  <w:endnote w:type="continuationSeparator" w:id="0">
    <w:p w14:paraId="77B6D243" w14:textId="77777777" w:rsidR="003D608A" w:rsidRDefault="003D608A" w:rsidP="00F3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B8D5" w14:textId="77777777" w:rsidR="003D608A" w:rsidRDefault="003D608A" w:rsidP="00F37665">
      <w:r>
        <w:separator/>
      </w:r>
    </w:p>
  </w:footnote>
  <w:footnote w:type="continuationSeparator" w:id="0">
    <w:p w14:paraId="2CD42C73" w14:textId="77777777" w:rsidR="003D608A" w:rsidRDefault="003D608A" w:rsidP="00F3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67C4" w14:textId="0E37F589" w:rsidR="00CA19BC" w:rsidRDefault="00CA19BC">
    <w:pPr>
      <w:pStyle w:val="Header"/>
    </w:pPr>
    <w:r>
      <w:t>CAPSTONE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D2C"/>
    <w:multiLevelType w:val="multilevel"/>
    <w:tmpl w:val="BFB0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4420E"/>
    <w:multiLevelType w:val="multilevel"/>
    <w:tmpl w:val="A18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00D59"/>
    <w:multiLevelType w:val="multilevel"/>
    <w:tmpl w:val="8DD2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D685A"/>
    <w:multiLevelType w:val="multilevel"/>
    <w:tmpl w:val="351C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E426A"/>
    <w:multiLevelType w:val="multilevel"/>
    <w:tmpl w:val="6398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B44D4"/>
    <w:multiLevelType w:val="hybridMultilevel"/>
    <w:tmpl w:val="979CC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9B2"/>
    <w:multiLevelType w:val="multilevel"/>
    <w:tmpl w:val="6032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F61BD"/>
    <w:multiLevelType w:val="multilevel"/>
    <w:tmpl w:val="9A9C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AC233C"/>
    <w:multiLevelType w:val="hybridMultilevel"/>
    <w:tmpl w:val="CC6861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62C3B"/>
    <w:multiLevelType w:val="multilevel"/>
    <w:tmpl w:val="34F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80EEF"/>
    <w:multiLevelType w:val="multilevel"/>
    <w:tmpl w:val="366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D071A"/>
    <w:multiLevelType w:val="multilevel"/>
    <w:tmpl w:val="302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515429"/>
    <w:multiLevelType w:val="multilevel"/>
    <w:tmpl w:val="042A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06D5C"/>
    <w:multiLevelType w:val="hybridMultilevel"/>
    <w:tmpl w:val="8326C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B479E0"/>
    <w:multiLevelType w:val="hybridMultilevel"/>
    <w:tmpl w:val="AC8E68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C4C270A"/>
    <w:multiLevelType w:val="hybridMultilevel"/>
    <w:tmpl w:val="5D307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A336FA"/>
    <w:multiLevelType w:val="multilevel"/>
    <w:tmpl w:val="B8F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6798944">
    <w:abstractNumId w:val="15"/>
  </w:num>
  <w:num w:numId="2" w16cid:durableId="313487280">
    <w:abstractNumId w:val="13"/>
  </w:num>
  <w:num w:numId="3" w16cid:durableId="547031360">
    <w:abstractNumId w:val="5"/>
  </w:num>
  <w:num w:numId="4" w16cid:durableId="432434478">
    <w:abstractNumId w:val="8"/>
  </w:num>
  <w:num w:numId="5" w16cid:durableId="1038622096">
    <w:abstractNumId w:val="14"/>
  </w:num>
  <w:num w:numId="6" w16cid:durableId="218824854">
    <w:abstractNumId w:val="0"/>
  </w:num>
  <w:num w:numId="7" w16cid:durableId="1533418375">
    <w:abstractNumId w:val="4"/>
  </w:num>
  <w:num w:numId="8" w16cid:durableId="26416552">
    <w:abstractNumId w:val="9"/>
  </w:num>
  <w:num w:numId="9" w16cid:durableId="10885741">
    <w:abstractNumId w:val="2"/>
  </w:num>
  <w:num w:numId="10" w16cid:durableId="805856040">
    <w:abstractNumId w:val="16"/>
  </w:num>
  <w:num w:numId="11" w16cid:durableId="1103651293">
    <w:abstractNumId w:val="12"/>
  </w:num>
  <w:num w:numId="12" w16cid:durableId="354812458">
    <w:abstractNumId w:val="7"/>
  </w:num>
  <w:num w:numId="13" w16cid:durableId="1131172009">
    <w:abstractNumId w:val="11"/>
  </w:num>
  <w:num w:numId="14" w16cid:durableId="1388410718">
    <w:abstractNumId w:val="3"/>
  </w:num>
  <w:num w:numId="15" w16cid:durableId="1106731008">
    <w:abstractNumId w:val="6"/>
  </w:num>
  <w:num w:numId="16" w16cid:durableId="2096633646">
    <w:abstractNumId w:val="10"/>
  </w:num>
  <w:num w:numId="17" w16cid:durableId="137088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MbEwsTQwNjYzNTdQ0lEKTi0uzszPAykwrAUA+Vm4+SwAAAA="/>
  </w:docVars>
  <w:rsids>
    <w:rsidRoot w:val="00F37665"/>
    <w:rsid w:val="000218BD"/>
    <w:rsid w:val="00021E77"/>
    <w:rsid w:val="0004706F"/>
    <w:rsid w:val="000674D3"/>
    <w:rsid w:val="000F3073"/>
    <w:rsid w:val="0010723C"/>
    <w:rsid w:val="00117923"/>
    <w:rsid w:val="0017244F"/>
    <w:rsid w:val="001C34CE"/>
    <w:rsid w:val="001F0A42"/>
    <w:rsid w:val="002C218D"/>
    <w:rsid w:val="00306CBA"/>
    <w:rsid w:val="003710A5"/>
    <w:rsid w:val="003D608A"/>
    <w:rsid w:val="00456B9D"/>
    <w:rsid w:val="00474B95"/>
    <w:rsid w:val="00503A24"/>
    <w:rsid w:val="005362EF"/>
    <w:rsid w:val="00581852"/>
    <w:rsid w:val="005A2FD4"/>
    <w:rsid w:val="00600401"/>
    <w:rsid w:val="0062542E"/>
    <w:rsid w:val="0063403B"/>
    <w:rsid w:val="0066397E"/>
    <w:rsid w:val="00714CCB"/>
    <w:rsid w:val="00746237"/>
    <w:rsid w:val="00750B96"/>
    <w:rsid w:val="00774260"/>
    <w:rsid w:val="007D6BBB"/>
    <w:rsid w:val="007E7656"/>
    <w:rsid w:val="008559DE"/>
    <w:rsid w:val="00905EF3"/>
    <w:rsid w:val="009251D0"/>
    <w:rsid w:val="00944EC9"/>
    <w:rsid w:val="00975550"/>
    <w:rsid w:val="00B4297F"/>
    <w:rsid w:val="00B504FA"/>
    <w:rsid w:val="00BB39CA"/>
    <w:rsid w:val="00BB5501"/>
    <w:rsid w:val="00BF4FF0"/>
    <w:rsid w:val="00C27396"/>
    <w:rsid w:val="00CA19BC"/>
    <w:rsid w:val="00CD4E9D"/>
    <w:rsid w:val="00D2353B"/>
    <w:rsid w:val="00D63A59"/>
    <w:rsid w:val="00DA1356"/>
    <w:rsid w:val="00DD646E"/>
    <w:rsid w:val="00E15053"/>
    <w:rsid w:val="00E53CDA"/>
    <w:rsid w:val="00E9780B"/>
    <w:rsid w:val="00ED7F21"/>
    <w:rsid w:val="00EF0BB2"/>
    <w:rsid w:val="00EF0D86"/>
    <w:rsid w:val="00F22A74"/>
    <w:rsid w:val="00F303B1"/>
    <w:rsid w:val="00F37665"/>
    <w:rsid w:val="00F65016"/>
    <w:rsid w:val="00FC03A2"/>
    <w:rsid w:val="00FC48F0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DEB60"/>
  <w15:docId w15:val="{6A9C195F-57D8-4046-A107-021C0377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65"/>
  </w:style>
  <w:style w:type="paragraph" w:styleId="Footer">
    <w:name w:val="footer"/>
    <w:basedOn w:val="Normal"/>
    <w:link w:val="FooterChar"/>
    <w:uiPriority w:val="99"/>
    <w:unhideWhenUsed/>
    <w:rsid w:val="00F3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5953</Characters>
  <Application>Microsoft Office Word</Application>
  <DocSecurity>0</DocSecurity>
  <Lines>152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Ritchie Bongers</cp:lastModifiedBy>
  <cp:revision>11</cp:revision>
  <dcterms:created xsi:type="dcterms:W3CDTF">2024-05-31T13:23:00Z</dcterms:created>
  <dcterms:modified xsi:type="dcterms:W3CDTF">2024-05-31T13:46:00Z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a65c1af5328f7859ad4f15e6cec8b46f2453bec6cbd243e76a5f1a1eb1bddd14</vt:lpwstr>
  </property>
</Properties>
</file>