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909F" w14:textId="4B7B6332" w:rsidR="00266D10" w:rsidRPr="00266D10" w:rsidRDefault="00266D10" w:rsidP="009C04DE">
      <w:pPr>
        <w:ind w:left="792" w:hanging="360"/>
        <w:rPr>
          <w:b/>
          <w:bCs/>
          <w:sz w:val="36"/>
          <w:szCs w:val="36"/>
        </w:rPr>
      </w:pPr>
      <w:r w:rsidRPr="00266D10">
        <w:rPr>
          <w:b/>
          <w:bCs/>
          <w:sz w:val="36"/>
          <w:szCs w:val="36"/>
        </w:rPr>
        <w:t>Instructions for Researcher:</w:t>
      </w:r>
    </w:p>
    <w:p w14:paraId="2F30CE45" w14:textId="77777777" w:rsidR="00266D10" w:rsidRPr="00266D10" w:rsidRDefault="00266D10" w:rsidP="009C04DE">
      <w:pPr>
        <w:ind w:left="792" w:hanging="360"/>
        <w:rPr>
          <w:b/>
          <w:bCs/>
        </w:rPr>
      </w:pPr>
    </w:p>
    <w:p w14:paraId="576EE58B" w14:textId="07B6759A" w:rsidR="005165BD" w:rsidRDefault="009C04DE" w:rsidP="009C04DE">
      <w:pPr>
        <w:pStyle w:val="EndnoteText"/>
        <w:numPr>
          <w:ilvl w:val="0"/>
          <w:numId w:val="1"/>
        </w:numPr>
        <w:rPr>
          <w:rFonts w:cs="Times New Roman"/>
          <w:color w:val="000000" w:themeColor="text1"/>
          <w:sz w:val="32"/>
          <w:szCs w:val="32"/>
        </w:rPr>
      </w:pPr>
      <w:r w:rsidRPr="009C04DE">
        <w:rPr>
          <w:rFonts w:cs="Times New Roman"/>
          <w:color w:val="000000" w:themeColor="text1"/>
          <w:sz w:val="32"/>
          <w:szCs w:val="32"/>
        </w:rPr>
        <w:t>Check the</w:t>
      </w:r>
      <w:r w:rsidR="00AE6E3C">
        <w:rPr>
          <w:rFonts w:cs="Times New Roman"/>
          <w:color w:val="000000" w:themeColor="text1"/>
          <w:sz w:val="32"/>
          <w:szCs w:val="32"/>
        </w:rPr>
        <w:t xml:space="preserve"> exact wording of the</w:t>
      </w:r>
      <w:r w:rsidRPr="009C04DE">
        <w:rPr>
          <w:rFonts w:cs="Times New Roman"/>
          <w:color w:val="000000" w:themeColor="text1"/>
          <w:sz w:val="32"/>
          <w:szCs w:val="32"/>
        </w:rPr>
        <w:t xml:space="preserve"> quote. Is it accurate? If not, provide the correct wording</w:t>
      </w:r>
      <w:r w:rsidR="00AE6E3C">
        <w:rPr>
          <w:rFonts w:cs="Times New Roman"/>
          <w:color w:val="000000" w:themeColor="text1"/>
          <w:sz w:val="32"/>
          <w:szCs w:val="32"/>
        </w:rPr>
        <w:t xml:space="preserve"> of the quote.</w:t>
      </w:r>
    </w:p>
    <w:p w14:paraId="6FDD9AF6" w14:textId="7637E87C" w:rsidR="00EA7F7E" w:rsidRDefault="00EA7F7E" w:rsidP="009C04DE">
      <w:pPr>
        <w:pStyle w:val="EndnoteText"/>
        <w:numPr>
          <w:ilvl w:val="0"/>
          <w:numId w:val="1"/>
        </w:numPr>
        <w:rPr>
          <w:rFonts w:cs="Times New Roman"/>
          <w:color w:val="000000" w:themeColor="text1"/>
          <w:sz w:val="32"/>
          <w:szCs w:val="32"/>
        </w:rPr>
      </w:pPr>
      <w:r>
        <w:rPr>
          <w:rFonts w:cs="Times New Roman"/>
          <w:color w:val="000000" w:themeColor="text1"/>
          <w:sz w:val="32"/>
          <w:szCs w:val="32"/>
        </w:rPr>
        <w:t xml:space="preserve">Provide </w:t>
      </w:r>
      <w:proofErr w:type="gramStart"/>
      <w:r>
        <w:rPr>
          <w:rFonts w:cs="Times New Roman"/>
          <w:color w:val="000000" w:themeColor="text1"/>
          <w:sz w:val="32"/>
          <w:szCs w:val="32"/>
        </w:rPr>
        <w:t>the bibliographical</w:t>
      </w:r>
      <w:proofErr w:type="gramEnd"/>
      <w:r>
        <w:rPr>
          <w:rFonts w:cs="Times New Roman"/>
          <w:color w:val="000000" w:themeColor="text1"/>
          <w:sz w:val="32"/>
          <w:szCs w:val="32"/>
        </w:rPr>
        <w:t xml:space="preserve"> information</w:t>
      </w:r>
      <w:r w:rsidR="0025055F">
        <w:rPr>
          <w:rFonts w:cs="Times New Roman"/>
          <w:color w:val="000000" w:themeColor="text1"/>
          <w:sz w:val="32"/>
          <w:szCs w:val="32"/>
        </w:rPr>
        <w:t xml:space="preserve"> for each piece of information or quote. Some pieces of information already have a clue to get you started (see footnotes). </w:t>
      </w:r>
      <w:r>
        <w:rPr>
          <w:rFonts w:cs="Times New Roman"/>
          <w:color w:val="000000" w:themeColor="text1"/>
          <w:sz w:val="32"/>
          <w:szCs w:val="32"/>
        </w:rPr>
        <w:t>including</w:t>
      </w:r>
      <w:r w:rsidR="00A82712">
        <w:rPr>
          <w:rFonts w:cs="Times New Roman"/>
          <w:color w:val="000000" w:themeColor="text1"/>
          <w:sz w:val="32"/>
          <w:szCs w:val="32"/>
        </w:rPr>
        <w:t xml:space="preserve"> author’s name, title of book or journal, date of publication, name of publisher, and page number.</w:t>
      </w:r>
    </w:p>
    <w:p w14:paraId="666CD8C1" w14:textId="346B1882" w:rsidR="00A56B8F" w:rsidRPr="009C04DE" w:rsidRDefault="00A56B8F" w:rsidP="009C04DE">
      <w:pPr>
        <w:pStyle w:val="EndnoteText"/>
        <w:numPr>
          <w:ilvl w:val="0"/>
          <w:numId w:val="1"/>
        </w:numPr>
        <w:rPr>
          <w:rFonts w:cs="Times New Roman"/>
          <w:color w:val="000000" w:themeColor="text1"/>
          <w:sz w:val="32"/>
          <w:szCs w:val="32"/>
        </w:rPr>
      </w:pPr>
      <w:r>
        <w:rPr>
          <w:rFonts w:cs="Times New Roman"/>
          <w:b/>
          <w:bCs/>
          <w:color w:val="000000" w:themeColor="text1"/>
          <w:sz w:val="32"/>
          <w:szCs w:val="32"/>
        </w:rPr>
        <w:t>We will check the accuracy of your citations, including page numbers. Please be accurate.</w:t>
      </w:r>
    </w:p>
    <w:p w14:paraId="1D52B23E" w14:textId="77777777" w:rsidR="009C04DE" w:rsidRDefault="009C04DE" w:rsidP="009C04DE">
      <w:pPr>
        <w:pStyle w:val="EndnoteText"/>
        <w:rPr>
          <w:rFonts w:cs="Times New Roman"/>
          <w:b/>
          <w:bCs/>
          <w:color w:val="000000" w:themeColor="text1"/>
          <w:sz w:val="32"/>
          <w:szCs w:val="32"/>
        </w:rPr>
      </w:pPr>
    </w:p>
    <w:p w14:paraId="1860764E" w14:textId="77777777" w:rsidR="009C04DE" w:rsidRDefault="009C04DE" w:rsidP="009C04DE">
      <w:pPr>
        <w:pStyle w:val="EndnoteText"/>
        <w:rPr>
          <w:rFonts w:cs="Times New Roman"/>
          <w:b/>
          <w:bCs/>
          <w:color w:val="000000" w:themeColor="text1"/>
          <w:sz w:val="32"/>
          <w:szCs w:val="32"/>
        </w:rPr>
      </w:pPr>
    </w:p>
    <w:p w14:paraId="258F429A" w14:textId="4E1359F5" w:rsidR="00711951" w:rsidRDefault="00711951" w:rsidP="008E166E">
      <w:pPr>
        <w:pStyle w:val="EndnoteText"/>
        <w:rPr>
          <w:rFonts w:cs="Times New Roman"/>
          <w:b/>
          <w:bCs/>
          <w:color w:val="000000" w:themeColor="text1"/>
          <w:sz w:val="32"/>
          <w:szCs w:val="32"/>
        </w:rPr>
      </w:pPr>
      <w:r>
        <w:rPr>
          <w:rFonts w:cs="Times New Roman"/>
          <w:b/>
          <w:bCs/>
          <w:color w:val="000000" w:themeColor="text1"/>
          <w:sz w:val="32"/>
          <w:szCs w:val="32"/>
        </w:rPr>
        <w:t>Citation 1</w:t>
      </w:r>
    </w:p>
    <w:p w14:paraId="0EDFB8B0" w14:textId="4DF5A1F3" w:rsidR="008E166E" w:rsidRDefault="008E166E" w:rsidP="008E166E">
      <w:pPr>
        <w:pStyle w:val="EndnoteText"/>
        <w:rPr>
          <w:rFonts w:cs="Times New Roman"/>
          <w:color w:val="000000" w:themeColor="text1"/>
          <w:sz w:val="32"/>
          <w:szCs w:val="32"/>
        </w:rPr>
      </w:pPr>
      <w:r w:rsidRPr="00935FA1">
        <w:rPr>
          <w:rFonts w:cs="Times New Roman"/>
          <w:color w:val="000000" w:themeColor="text1"/>
          <w:sz w:val="32"/>
          <w:szCs w:val="32"/>
        </w:rPr>
        <w:t>Harvill Hendrix states, “The unconscious is trying to heal old childhood wounds by whom you’re attracted to.”</w:t>
      </w:r>
      <w:r w:rsidR="0025055F">
        <w:rPr>
          <w:rStyle w:val="FootnoteReference"/>
          <w:rFonts w:cs="Times New Roman"/>
          <w:color w:val="000000" w:themeColor="text1"/>
          <w:sz w:val="32"/>
          <w:szCs w:val="32"/>
        </w:rPr>
        <w:footnoteReference w:id="1"/>
      </w:r>
      <w:r w:rsidR="0025055F">
        <w:rPr>
          <w:rFonts w:cs="Times New Roman"/>
          <w:color w:val="000000" w:themeColor="text1"/>
          <w:sz w:val="32"/>
          <w:szCs w:val="32"/>
        </w:rPr>
        <w:t xml:space="preserve"> </w:t>
      </w:r>
    </w:p>
    <w:p w14:paraId="781A2E49" w14:textId="6C1472EB" w:rsidR="00ED00B2" w:rsidRDefault="00ED00B2" w:rsidP="008E166E"/>
    <w:p w14:paraId="33199C05" w14:textId="77777777" w:rsidR="00711951" w:rsidRDefault="00711951" w:rsidP="008E166E"/>
    <w:p w14:paraId="49811B76" w14:textId="75D08579" w:rsidR="00930EDB" w:rsidRDefault="00930EDB" w:rsidP="00930EDB">
      <w:pPr>
        <w:pStyle w:val="EndnoteText"/>
        <w:rPr>
          <w:rFonts w:cs="Times New Roman"/>
          <w:b/>
          <w:bCs/>
          <w:color w:val="000000" w:themeColor="text1"/>
          <w:sz w:val="32"/>
          <w:szCs w:val="32"/>
        </w:rPr>
      </w:pPr>
      <w:r>
        <w:rPr>
          <w:rFonts w:cs="Times New Roman"/>
          <w:b/>
          <w:bCs/>
          <w:color w:val="000000" w:themeColor="text1"/>
          <w:sz w:val="32"/>
          <w:szCs w:val="32"/>
        </w:rPr>
        <w:t>Citation 2</w:t>
      </w:r>
    </w:p>
    <w:p w14:paraId="47E58C78" w14:textId="6D50BF98" w:rsidR="0025055F" w:rsidRDefault="00711951" w:rsidP="00711951">
      <w:pPr>
        <w:widowControl w:val="0"/>
        <w:pBdr>
          <w:top w:val="nil"/>
          <w:left w:val="nil"/>
          <w:bottom w:val="nil"/>
          <w:right w:val="nil"/>
          <w:between w:val="nil"/>
        </w:pBdr>
        <w:spacing w:after="120" w:line="276" w:lineRule="auto"/>
        <w:ind w:firstLine="720"/>
        <w:rPr>
          <w:rFonts w:cs="Times New Roman"/>
          <w:color w:val="000000" w:themeColor="text1"/>
          <w:sz w:val="32"/>
          <w:szCs w:val="32"/>
        </w:rPr>
      </w:pPr>
      <w:r w:rsidRPr="00935FA1">
        <w:rPr>
          <w:rFonts w:cs="Times New Roman"/>
          <w:color w:val="000000" w:themeColor="text1"/>
          <w:sz w:val="32"/>
          <w:szCs w:val="32"/>
        </w:rPr>
        <w:t>Interactions in adult love relationships can simulate the same emotional wounds each partner felt in their childhood family of origin</w:t>
      </w:r>
      <w:r>
        <w:rPr>
          <w:rFonts w:cs="Times New Roman"/>
          <w:color w:val="000000" w:themeColor="text1"/>
          <w:sz w:val="32"/>
          <w:szCs w:val="32"/>
        </w:rPr>
        <w:t>.</w:t>
      </w:r>
      <w:r w:rsidRPr="00935FA1">
        <w:rPr>
          <w:rFonts w:cs="Times New Roman"/>
          <w:color w:val="000000" w:themeColor="text1"/>
          <w:sz w:val="32"/>
          <w:szCs w:val="32"/>
        </w:rPr>
        <w:t xml:space="preserve"> </w:t>
      </w:r>
      <w:r>
        <w:rPr>
          <w:rFonts w:cs="Times New Roman"/>
          <w:color w:val="000000" w:themeColor="text1"/>
          <w:sz w:val="32"/>
          <w:szCs w:val="32"/>
        </w:rPr>
        <w:t>The way you interact with your spouse during</w:t>
      </w:r>
      <w:r w:rsidRPr="00935FA1">
        <w:rPr>
          <w:rFonts w:cs="Times New Roman"/>
          <w:color w:val="000000" w:themeColor="text1"/>
          <w:sz w:val="32"/>
          <w:szCs w:val="32"/>
        </w:rPr>
        <w:t xml:space="preserve"> conflicts or misunderstandings </w:t>
      </w:r>
      <w:r>
        <w:rPr>
          <w:rFonts w:cs="Times New Roman"/>
          <w:color w:val="000000" w:themeColor="text1"/>
          <w:sz w:val="32"/>
          <w:szCs w:val="32"/>
        </w:rPr>
        <w:t>creates</w:t>
      </w:r>
      <w:r w:rsidRPr="00935FA1">
        <w:rPr>
          <w:rFonts w:cs="Times New Roman"/>
          <w:color w:val="000000" w:themeColor="text1"/>
          <w:sz w:val="32"/>
          <w:szCs w:val="32"/>
        </w:rPr>
        <w:t xml:space="preserve"> the same primary attachment feelings that existed with </w:t>
      </w:r>
      <w:r>
        <w:rPr>
          <w:rFonts w:cs="Times New Roman"/>
          <w:color w:val="000000" w:themeColor="text1"/>
          <w:sz w:val="32"/>
          <w:szCs w:val="32"/>
        </w:rPr>
        <w:t xml:space="preserve">your </w:t>
      </w:r>
      <w:r w:rsidRPr="00935FA1">
        <w:rPr>
          <w:rFonts w:cs="Times New Roman"/>
          <w:color w:val="000000" w:themeColor="text1"/>
          <w:sz w:val="32"/>
          <w:szCs w:val="32"/>
        </w:rPr>
        <w:t>primary caregivers and siblings. Each partner’s reactions to the resulting painful interaction can be predictable and cyclical</w:t>
      </w:r>
      <w:r>
        <w:rPr>
          <w:rFonts w:cs="Times New Roman"/>
          <w:color w:val="000000" w:themeColor="text1"/>
          <w:sz w:val="32"/>
          <w:szCs w:val="32"/>
        </w:rPr>
        <w:t>.</w:t>
      </w:r>
      <w:r w:rsidR="0025055F">
        <w:rPr>
          <w:rStyle w:val="FootnoteReference"/>
          <w:rFonts w:cs="Times New Roman"/>
          <w:color w:val="000000" w:themeColor="text1"/>
          <w:sz w:val="32"/>
          <w:szCs w:val="32"/>
        </w:rPr>
        <w:footnoteReference w:id="2"/>
      </w:r>
      <w:r w:rsidR="0025055F">
        <w:rPr>
          <w:rFonts w:cs="Times New Roman"/>
          <w:color w:val="000000" w:themeColor="text1"/>
          <w:sz w:val="32"/>
          <w:szCs w:val="32"/>
        </w:rPr>
        <w:t xml:space="preserve"> People </w:t>
      </w:r>
      <w:r w:rsidR="0025055F" w:rsidRPr="002F1EE9">
        <w:rPr>
          <w:rFonts w:cs="Times New Roman"/>
          <w:color w:val="000000" w:themeColor="text1"/>
          <w:sz w:val="32"/>
          <w:szCs w:val="32"/>
        </w:rPr>
        <w:t xml:space="preserve">unknowingly repeat the patterns </w:t>
      </w:r>
      <w:r w:rsidR="0025055F">
        <w:rPr>
          <w:rFonts w:cs="Times New Roman"/>
          <w:color w:val="000000" w:themeColor="text1"/>
          <w:sz w:val="32"/>
          <w:szCs w:val="32"/>
        </w:rPr>
        <w:t xml:space="preserve">they </w:t>
      </w:r>
      <w:r w:rsidR="0025055F" w:rsidRPr="002F1EE9">
        <w:rPr>
          <w:rFonts w:cs="Times New Roman"/>
          <w:color w:val="000000" w:themeColor="text1"/>
          <w:sz w:val="32"/>
          <w:szCs w:val="32"/>
        </w:rPr>
        <w:t xml:space="preserve">have learned from </w:t>
      </w:r>
      <w:r w:rsidR="0025055F">
        <w:rPr>
          <w:rFonts w:cs="Times New Roman"/>
          <w:color w:val="000000" w:themeColor="text1"/>
          <w:sz w:val="32"/>
          <w:szCs w:val="32"/>
        </w:rPr>
        <w:t>their</w:t>
      </w:r>
      <w:r w:rsidR="0025055F" w:rsidRPr="002F1EE9">
        <w:rPr>
          <w:rFonts w:cs="Times New Roman"/>
          <w:color w:val="000000" w:themeColor="text1"/>
          <w:sz w:val="32"/>
          <w:szCs w:val="32"/>
        </w:rPr>
        <w:t xml:space="preserve"> parents within </w:t>
      </w:r>
      <w:r w:rsidR="0025055F">
        <w:rPr>
          <w:rFonts w:cs="Times New Roman"/>
          <w:color w:val="000000" w:themeColor="text1"/>
          <w:sz w:val="32"/>
          <w:szCs w:val="32"/>
        </w:rPr>
        <w:t xml:space="preserve">their </w:t>
      </w:r>
      <w:r w:rsidR="0025055F" w:rsidRPr="002F1EE9">
        <w:rPr>
          <w:rFonts w:cs="Times New Roman"/>
          <w:color w:val="000000" w:themeColor="text1"/>
          <w:sz w:val="32"/>
          <w:szCs w:val="32"/>
        </w:rPr>
        <w:t>marriage</w:t>
      </w:r>
      <w:r w:rsidR="0025055F">
        <w:rPr>
          <w:rFonts w:cs="Times New Roman"/>
          <w:color w:val="000000" w:themeColor="text1"/>
          <w:sz w:val="32"/>
          <w:szCs w:val="32"/>
        </w:rPr>
        <w:t>s</w:t>
      </w:r>
      <w:r w:rsidR="0025055F" w:rsidRPr="002F1EE9">
        <w:rPr>
          <w:rFonts w:cs="Times New Roman"/>
          <w:color w:val="000000" w:themeColor="text1"/>
          <w:sz w:val="32"/>
          <w:szCs w:val="32"/>
        </w:rPr>
        <w:t xml:space="preserve"> and with </w:t>
      </w:r>
      <w:r w:rsidR="0025055F">
        <w:rPr>
          <w:rFonts w:cs="Times New Roman"/>
          <w:color w:val="000000" w:themeColor="text1"/>
          <w:sz w:val="32"/>
          <w:szCs w:val="32"/>
        </w:rPr>
        <w:t>their</w:t>
      </w:r>
      <w:r w:rsidR="0025055F" w:rsidRPr="002F1EE9">
        <w:rPr>
          <w:rFonts w:cs="Times New Roman"/>
          <w:color w:val="000000" w:themeColor="text1"/>
          <w:sz w:val="32"/>
          <w:szCs w:val="32"/>
        </w:rPr>
        <w:t xml:space="preserve"> children.</w:t>
      </w:r>
      <w:r w:rsidR="0025055F" w:rsidRPr="000C22B5">
        <w:rPr>
          <w:rFonts w:cs="Times New Roman"/>
          <w:color w:val="000000" w:themeColor="text1"/>
          <w:sz w:val="32"/>
          <w:szCs w:val="32"/>
        </w:rPr>
        <w:t xml:space="preserve"> </w:t>
      </w:r>
    </w:p>
    <w:p w14:paraId="63A711F8" w14:textId="77777777" w:rsidR="0025055F" w:rsidRDefault="0025055F" w:rsidP="00711951">
      <w:pPr>
        <w:widowControl w:val="0"/>
        <w:pBdr>
          <w:top w:val="nil"/>
          <w:left w:val="nil"/>
          <w:bottom w:val="nil"/>
          <w:right w:val="nil"/>
          <w:between w:val="nil"/>
        </w:pBdr>
        <w:spacing w:after="120" w:line="276" w:lineRule="auto"/>
        <w:ind w:firstLine="720"/>
        <w:rPr>
          <w:rFonts w:cs="Times New Roman"/>
          <w:color w:val="000000" w:themeColor="text1"/>
          <w:sz w:val="32"/>
          <w:szCs w:val="32"/>
        </w:rPr>
      </w:pPr>
    </w:p>
    <w:p w14:paraId="2E110C4A" w14:textId="4950275C" w:rsidR="0025055F" w:rsidRDefault="0025055F" w:rsidP="00711951">
      <w:pPr>
        <w:widowControl w:val="0"/>
        <w:pBdr>
          <w:top w:val="nil"/>
          <w:left w:val="nil"/>
          <w:bottom w:val="nil"/>
          <w:right w:val="nil"/>
          <w:between w:val="nil"/>
        </w:pBdr>
        <w:spacing w:after="120" w:line="276" w:lineRule="auto"/>
        <w:ind w:firstLine="720"/>
        <w:rPr>
          <w:rFonts w:cs="Times New Roman"/>
          <w:b/>
          <w:bCs/>
          <w:color w:val="000000" w:themeColor="text1"/>
          <w:sz w:val="32"/>
          <w:szCs w:val="32"/>
        </w:rPr>
      </w:pPr>
      <w:r>
        <w:rPr>
          <w:rFonts w:cs="Times New Roman"/>
          <w:b/>
          <w:bCs/>
          <w:color w:val="000000" w:themeColor="text1"/>
          <w:sz w:val="32"/>
          <w:szCs w:val="32"/>
        </w:rPr>
        <w:t>Citations 3</w:t>
      </w:r>
    </w:p>
    <w:p w14:paraId="3DFD4E85" w14:textId="39BA2187" w:rsidR="0025055F" w:rsidRDefault="0025055F" w:rsidP="00711951">
      <w:pPr>
        <w:widowControl w:val="0"/>
        <w:pBdr>
          <w:top w:val="nil"/>
          <w:left w:val="nil"/>
          <w:bottom w:val="nil"/>
          <w:right w:val="nil"/>
          <w:between w:val="nil"/>
        </w:pBdr>
        <w:spacing w:after="120" w:line="276" w:lineRule="auto"/>
        <w:ind w:firstLine="720"/>
        <w:rPr>
          <w:rFonts w:cs="Times New Roman"/>
          <w:color w:val="000000" w:themeColor="text1"/>
          <w:sz w:val="32"/>
          <w:szCs w:val="32"/>
        </w:rPr>
      </w:pPr>
      <w:r>
        <w:rPr>
          <w:rFonts w:cs="Times New Roman"/>
          <w:color w:val="000000" w:themeColor="text1"/>
          <w:sz w:val="32"/>
          <w:szCs w:val="32"/>
        </w:rPr>
        <w:t>Curt Thompson says, “Even though you cannot change the events of your story, you can change the way you experience your story.”</w:t>
      </w:r>
      <w:r>
        <w:rPr>
          <w:rStyle w:val="FootnoteReference"/>
          <w:rFonts w:cs="Times New Roman"/>
          <w:color w:val="000000" w:themeColor="text1"/>
          <w:sz w:val="32"/>
          <w:szCs w:val="32"/>
        </w:rPr>
        <w:footnoteReference w:id="3"/>
      </w:r>
    </w:p>
    <w:p w14:paraId="0B92DC1F" w14:textId="77777777" w:rsidR="0025055F" w:rsidRDefault="0025055F" w:rsidP="00711951">
      <w:pPr>
        <w:widowControl w:val="0"/>
        <w:pBdr>
          <w:top w:val="nil"/>
          <w:left w:val="nil"/>
          <w:bottom w:val="nil"/>
          <w:right w:val="nil"/>
          <w:between w:val="nil"/>
        </w:pBdr>
        <w:spacing w:after="120" w:line="276" w:lineRule="auto"/>
        <w:ind w:firstLine="720"/>
        <w:rPr>
          <w:rFonts w:cs="Times New Roman"/>
          <w:color w:val="000000" w:themeColor="text1"/>
          <w:sz w:val="32"/>
          <w:szCs w:val="32"/>
        </w:rPr>
      </w:pPr>
    </w:p>
    <w:p w14:paraId="0CCD1CE7" w14:textId="7B3057EA" w:rsidR="0025055F" w:rsidRDefault="0025055F" w:rsidP="00711951">
      <w:pPr>
        <w:widowControl w:val="0"/>
        <w:pBdr>
          <w:top w:val="nil"/>
          <w:left w:val="nil"/>
          <w:bottom w:val="nil"/>
          <w:right w:val="nil"/>
          <w:between w:val="nil"/>
        </w:pBdr>
        <w:spacing w:after="120" w:line="276" w:lineRule="auto"/>
        <w:ind w:firstLine="720"/>
        <w:rPr>
          <w:rFonts w:cs="Times New Roman"/>
          <w:b/>
          <w:bCs/>
          <w:color w:val="000000" w:themeColor="text1"/>
          <w:sz w:val="32"/>
          <w:szCs w:val="32"/>
        </w:rPr>
      </w:pPr>
      <w:r>
        <w:rPr>
          <w:rFonts w:cs="Times New Roman"/>
          <w:b/>
          <w:bCs/>
          <w:color w:val="000000" w:themeColor="text1"/>
          <w:sz w:val="32"/>
          <w:szCs w:val="32"/>
        </w:rPr>
        <w:t>Citation 4</w:t>
      </w:r>
      <w:r w:rsidR="00F75B20">
        <w:rPr>
          <w:rFonts w:cs="Times New Roman"/>
          <w:b/>
          <w:bCs/>
          <w:color w:val="000000" w:themeColor="text1"/>
          <w:sz w:val="32"/>
          <w:szCs w:val="32"/>
        </w:rPr>
        <w:t>-5</w:t>
      </w:r>
    </w:p>
    <w:p w14:paraId="2D9971CB" w14:textId="41A25CC1" w:rsidR="0025055F" w:rsidRDefault="0025055F" w:rsidP="00711951">
      <w:pPr>
        <w:widowControl w:val="0"/>
        <w:pBdr>
          <w:top w:val="nil"/>
          <w:left w:val="nil"/>
          <w:bottom w:val="nil"/>
          <w:right w:val="nil"/>
          <w:between w:val="nil"/>
        </w:pBdr>
        <w:spacing w:after="120" w:line="276" w:lineRule="auto"/>
        <w:ind w:firstLine="720"/>
        <w:rPr>
          <w:rFonts w:cs="Times New Roman"/>
          <w:color w:val="000000" w:themeColor="text1"/>
          <w:sz w:val="32"/>
          <w:szCs w:val="32"/>
        </w:rPr>
      </w:pPr>
      <w:r>
        <w:rPr>
          <w:rFonts w:cs="Times New Roman"/>
          <w:color w:val="000000" w:themeColor="text1"/>
          <w:sz w:val="32"/>
          <w:szCs w:val="32"/>
        </w:rPr>
        <w:t>Gabor Matte said, “Truth, as we know it, brings freedom—even as it evokes pain.”</w:t>
      </w:r>
      <w:r>
        <w:rPr>
          <w:rStyle w:val="FootnoteReference"/>
          <w:rFonts w:cs="Times New Roman"/>
          <w:color w:val="000000" w:themeColor="text1"/>
          <w:sz w:val="32"/>
          <w:szCs w:val="32"/>
        </w:rPr>
        <w:footnoteReference w:id="4"/>
      </w:r>
    </w:p>
    <w:p w14:paraId="7F41BF99" w14:textId="197220A6" w:rsidR="0025055F" w:rsidRDefault="0025055F" w:rsidP="00711951">
      <w:pPr>
        <w:widowControl w:val="0"/>
        <w:pBdr>
          <w:top w:val="nil"/>
          <w:left w:val="nil"/>
          <w:bottom w:val="nil"/>
          <w:right w:val="nil"/>
          <w:between w:val="nil"/>
        </w:pBdr>
        <w:spacing w:after="120" w:line="276" w:lineRule="auto"/>
        <w:ind w:firstLine="720"/>
        <w:rPr>
          <w:rFonts w:eastAsiaTheme="minorEastAsia" w:cs="Times New Roman"/>
          <w:color w:val="000000" w:themeColor="text1"/>
          <w:kern w:val="24"/>
          <w:sz w:val="32"/>
          <w:szCs w:val="32"/>
        </w:rPr>
      </w:pPr>
      <w:r w:rsidRPr="00AF0D68">
        <w:rPr>
          <w:rFonts w:eastAsiaTheme="minorEastAsia" w:cs="Times New Roman"/>
          <w:color w:val="000000" w:themeColor="text1"/>
          <w:kern w:val="24"/>
          <w:sz w:val="32"/>
          <w:szCs w:val="32"/>
        </w:rPr>
        <w:t xml:space="preserve">Gabor Mate </w:t>
      </w:r>
      <w:r>
        <w:rPr>
          <w:rFonts w:eastAsiaTheme="minorEastAsia" w:cs="Times New Roman"/>
          <w:color w:val="000000" w:themeColor="text1"/>
          <w:kern w:val="24"/>
          <w:sz w:val="32"/>
          <w:szCs w:val="32"/>
        </w:rPr>
        <w:t>said the</w:t>
      </w:r>
      <w:r w:rsidRPr="00AF0D68">
        <w:rPr>
          <w:rFonts w:eastAsiaTheme="minorEastAsia" w:cs="Times New Roman"/>
          <w:color w:val="000000" w:themeColor="text1"/>
          <w:kern w:val="24"/>
          <w:sz w:val="32"/>
          <w:szCs w:val="32"/>
        </w:rPr>
        <w:t xml:space="preserve"> definition of addiction </w:t>
      </w:r>
      <w:r>
        <w:rPr>
          <w:rFonts w:eastAsiaTheme="minorEastAsia" w:cs="Times New Roman"/>
          <w:color w:val="000000" w:themeColor="text1"/>
          <w:kern w:val="24"/>
          <w:sz w:val="32"/>
          <w:szCs w:val="32"/>
        </w:rPr>
        <w:t>i</w:t>
      </w:r>
      <w:r w:rsidRPr="00AF0D68">
        <w:rPr>
          <w:rFonts w:eastAsiaTheme="minorEastAsia" w:cs="Times New Roman"/>
          <w:color w:val="000000" w:themeColor="text1"/>
          <w:kern w:val="24"/>
          <w:sz w:val="32"/>
          <w:szCs w:val="32"/>
        </w:rPr>
        <w:t xml:space="preserve">s any behavior or substance a person uses to find temporary relief, pleasure, or soothing/comfort, </w:t>
      </w:r>
      <w:r>
        <w:rPr>
          <w:rFonts w:eastAsiaTheme="minorEastAsia" w:cs="Times New Roman"/>
          <w:color w:val="000000" w:themeColor="text1"/>
          <w:kern w:val="24"/>
          <w:sz w:val="32"/>
          <w:szCs w:val="32"/>
        </w:rPr>
        <w:t xml:space="preserve">that </w:t>
      </w:r>
      <w:r w:rsidRPr="00AF0D68">
        <w:rPr>
          <w:rFonts w:eastAsiaTheme="minorEastAsia" w:cs="Times New Roman"/>
          <w:color w:val="000000" w:themeColor="text1"/>
          <w:kern w:val="24"/>
          <w:sz w:val="32"/>
          <w:szCs w:val="32"/>
        </w:rPr>
        <w:t>alter</w:t>
      </w:r>
      <w:r>
        <w:rPr>
          <w:rFonts w:eastAsiaTheme="minorEastAsia" w:cs="Times New Roman"/>
          <w:color w:val="000000" w:themeColor="text1"/>
          <w:kern w:val="24"/>
          <w:sz w:val="32"/>
          <w:szCs w:val="32"/>
        </w:rPr>
        <w:t>s</w:t>
      </w:r>
      <w:r w:rsidRPr="00AF0D68">
        <w:rPr>
          <w:rFonts w:eastAsiaTheme="minorEastAsia" w:cs="Times New Roman"/>
          <w:color w:val="000000" w:themeColor="text1"/>
          <w:kern w:val="24"/>
          <w:sz w:val="32"/>
          <w:szCs w:val="32"/>
        </w:rPr>
        <w:t xml:space="preserve"> </w:t>
      </w:r>
      <w:r>
        <w:rPr>
          <w:rFonts w:eastAsiaTheme="minorEastAsia" w:cs="Times New Roman"/>
          <w:color w:val="000000" w:themeColor="text1"/>
          <w:kern w:val="24"/>
          <w:sz w:val="32"/>
          <w:szCs w:val="32"/>
        </w:rPr>
        <w:t xml:space="preserve">their </w:t>
      </w:r>
      <w:r w:rsidRPr="00AF0D68">
        <w:rPr>
          <w:rFonts w:eastAsiaTheme="minorEastAsia" w:cs="Times New Roman"/>
          <w:color w:val="000000" w:themeColor="text1"/>
          <w:kern w:val="24"/>
          <w:sz w:val="32"/>
          <w:szCs w:val="32"/>
        </w:rPr>
        <w:t xml:space="preserve">states of being </w:t>
      </w:r>
      <w:r>
        <w:rPr>
          <w:rFonts w:eastAsiaTheme="minorEastAsia" w:cs="Times New Roman"/>
          <w:color w:val="000000" w:themeColor="text1"/>
          <w:kern w:val="24"/>
          <w:sz w:val="32"/>
          <w:szCs w:val="32"/>
        </w:rPr>
        <w:t xml:space="preserve">so </w:t>
      </w:r>
      <w:r w:rsidRPr="00AF0D68">
        <w:rPr>
          <w:rFonts w:eastAsiaTheme="minorEastAsia" w:cs="Times New Roman"/>
          <w:color w:val="000000" w:themeColor="text1"/>
          <w:kern w:val="24"/>
          <w:sz w:val="32"/>
          <w:szCs w:val="32"/>
        </w:rPr>
        <w:t>that</w:t>
      </w:r>
      <w:r>
        <w:rPr>
          <w:rFonts w:eastAsiaTheme="minorEastAsia" w:cs="Times New Roman"/>
          <w:color w:val="000000" w:themeColor="text1"/>
          <w:kern w:val="24"/>
          <w:sz w:val="32"/>
          <w:szCs w:val="32"/>
        </w:rPr>
        <w:t xml:space="preserve"> they</w:t>
      </w:r>
      <w:r w:rsidRPr="00AF0D68">
        <w:rPr>
          <w:rFonts w:eastAsiaTheme="minorEastAsia" w:cs="Times New Roman"/>
          <w:color w:val="000000" w:themeColor="text1"/>
          <w:kern w:val="24"/>
          <w:sz w:val="32"/>
          <w:szCs w:val="32"/>
        </w:rPr>
        <w:t xml:space="preserve"> suffer negative consequences</w:t>
      </w:r>
      <w:r>
        <w:rPr>
          <w:rFonts w:eastAsiaTheme="minorEastAsia" w:cs="Times New Roman"/>
          <w:color w:val="000000" w:themeColor="text1"/>
          <w:kern w:val="24"/>
          <w:sz w:val="32"/>
          <w:szCs w:val="32"/>
        </w:rPr>
        <w:t xml:space="preserve">—yet they </w:t>
      </w:r>
      <w:r w:rsidRPr="00AF0D68">
        <w:rPr>
          <w:rFonts w:eastAsiaTheme="minorEastAsia" w:cs="Times New Roman"/>
          <w:color w:val="000000" w:themeColor="text1"/>
          <w:kern w:val="24"/>
          <w:sz w:val="32"/>
          <w:szCs w:val="32"/>
        </w:rPr>
        <w:t xml:space="preserve">can’t give </w:t>
      </w:r>
      <w:r>
        <w:rPr>
          <w:rFonts w:eastAsiaTheme="minorEastAsia" w:cs="Times New Roman"/>
          <w:color w:val="000000" w:themeColor="text1"/>
          <w:kern w:val="24"/>
          <w:sz w:val="32"/>
          <w:szCs w:val="32"/>
        </w:rPr>
        <w:t xml:space="preserve">it </w:t>
      </w:r>
      <w:r w:rsidRPr="00AF0D68">
        <w:rPr>
          <w:rFonts w:eastAsiaTheme="minorEastAsia" w:cs="Times New Roman"/>
          <w:color w:val="000000" w:themeColor="text1"/>
          <w:kern w:val="24"/>
          <w:sz w:val="32"/>
          <w:szCs w:val="32"/>
        </w:rPr>
        <w:t>up.</w:t>
      </w:r>
      <w:r w:rsidRPr="00AF0D68">
        <w:rPr>
          <w:rFonts w:eastAsiaTheme="minorEastAsia" w:cs="Times New Roman"/>
          <w:color w:val="000000" w:themeColor="text1"/>
          <w:kern w:val="24"/>
          <w:sz w:val="32"/>
          <w:szCs w:val="32"/>
          <w:vertAlign w:val="superscript"/>
        </w:rPr>
        <w:footnoteReference w:id="5"/>
      </w:r>
    </w:p>
    <w:p w14:paraId="376A9F1C" w14:textId="77777777" w:rsidR="0025055F" w:rsidRDefault="0025055F" w:rsidP="00711951">
      <w:pPr>
        <w:widowControl w:val="0"/>
        <w:pBdr>
          <w:top w:val="nil"/>
          <w:left w:val="nil"/>
          <w:bottom w:val="nil"/>
          <w:right w:val="nil"/>
          <w:between w:val="nil"/>
        </w:pBdr>
        <w:spacing w:after="120" w:line="276" w:lineRule="auto"/>
        <w:ind w:firstLine="720"/>
        <w:rPr>
          <w:rFonts w:eastAsiaTheme="minorEastAsia" w:cs="Times New Roman"/>
          <w:color w:val="000000" w:themeColor="text1"/>
          <w:kern w:val="24"/>
          <w:sz w:val="32"/>
          <w:szCs w:val="32"/>
        </w:rPr>
      </w:pPr>
    </w:p>
    <w:p w14:paraId="5B9D77E1" w14:textId="6E439C54" w:rsidR="00930EDB" w:rsidRDefault="00930EDB" w:rsidP="00930EDB">
      <w:pPr>
        <w:pStyle w:val="EndnoteText"/>
        <w:rPr>
          <w:rFonts w:cs="Times New Roman"/>
          <w:b/>
          <w:bCs/>
          <w:color w:val="000000" w:themeColor="text1"/>
          <w:sz w:val="32"/>
          <w:szCs w:val="32"/>
        </w:rPr>
      </w:pPr>
      <w:r>
        <w:rPr>
          <w:rFonts w:cs="Times New Roman"/>
          <w:b/>
          <w:bCs/>
          <w:color w:val="000000" w:themeColor="text1"/>
          <w:sz w:val="32"/>
          <w:szCs w:val="32"/>
        </w:rPr>
        <w:t xml:space="preserve">Citation </w:t>
      </w:r>
      <w:r w:rsidR="00F75B20">
        <w:rPr>
          <w:rFonts w:cs="Times New Roman"/>
          <w:b/>
          <w:bCs/>
          <w:color w:val="000000" w:themeColor="text1"/>
          <w:sz w:val="32"/>
          <w:szCs w:val="32"/>
        </w:rPr>
        <w:t>6</w:t>
      </w:r>
    </w:p>
    <w:p w14:paraId="24566F29" w14:textId="77777777" w:rsidR="0025055F" w:rsidRDefault="0025055F" w:rsidP="000060E5">
      <w:pPr>
        <w:spacing w:line="276" w:lineRule="auto"/>
        <w:rPr>
          <w:rFonts w:eastAsiaTheme="minorEastAsia" w:cs="Times New Roman"/>
          <w:color w:val="000000" w:themeColor="text1"/>
          <w:kern w:val="24"/>
          <w:sz w:val="32"/>
          <w:szCs w:val="32"/>
        </w:rPr>
      </w:pPr>
      <w:r>
        <w:rPr>
          <w:rFonts w:eastAsiaTheme="minorEastAsia" w:cs="Times New Roman"/>
          <w:color w:val="000000" w:themeColor="text1"/>
          <w:kern w:val="24"/>
          <w:sz w:val="32"/>
          <w:szCs w:val="32"/>
        </w:rPr>
        <w:t xml:space="preserve">The addictive substance or behavior creates mood changes that feel pleasurable to the </w:t>
      </w:r>
      <w:proofErr w:type="gramStart"/>
      <w:r>
        <w:rPr>
          <w:rFonts w:eastAsiaTheme="minorEastAsia" w:cs="Times New Roman"/>
          <w:color w:val="000000" w:themeColor="text1"/>
          <w:kern w:val="24"/>
          <w:sz w:val="32"/>
          <w:szCs w:val="32"/>
        </w:rPr>
        <w:t>addict, but</w:t>
      </w:r>
      <w:proofErr w:type="gramEnd"/>
      <w:r>
        <w:rPr>
          <w:rFonts w:eastAsiaTheme="minorEastAsia" w:cs="Times New Roman"/>
          <w:color w:val="000000" w:themeColor="text1"/>
          <w:kern w:val="24"/>
          <w:sz w:val="32"/>
          <w:szCs w:val="32"/>
        </w:rPr>
        <w:t xml:space="preserve"> are terrifying for other family members. These</w:t>
      </w:r>
      <w:r w:rsidRPr="00AF0D68">
        <w:rPr>
          <w:rFonts w:eastAsiaTheme="minorEastAsia" w:cs="Times New Roman"/>
          <w:color w:val="000000" w:themeColor="text1"/>
          <w:kern w:val="24"/>
          <w:sz w:val="32"/>
          <w:szCs w:val="32"/>
        </w:rPr>
        <w:t xml:space="preserve"> mood change</w:t>
      </w:r>
      <w:r>
        <w:rPr>
          <w:rFonts w:eastAsiaTheme="minorEastAsia" w:cs="Times New Roman"/>
          <w:color w:val="000000" w:themeColor="text1"/>
          <w:kern w:val="24"/>
          <w:sz w:val="32"/>
          <w:szCs w:val="32"/>
        </w:rPr>
        <w:t>s</w:t>
      </w:r>
      <w:r w:rsidRPr="00AF0D68">
        <w:rPr>
          <w:rFonts w:eastAsiaTheme="minorEastAsia" w:cs="Times New Roman"/>
          <w:color w:val="000000" w:themeColor="text1"/>
          <w:kern w:val="24"/>
          <w:sz w:val="32"/>
          <w:szCs w:val="32"/>
        </w:rPr>
        <w:t xml:space="preserve"> </w:t>
      </w:r>
      <w:r>
        <w:rPr>
          <w:rFonts w:eastAsiaTheme="minorEastAsia" w:cs="Times New Roman"/>
          <w:color w:val="000000" w:themeColor="text1"/>
          <w:kern w:val="24"/>
          <w:sz w:val="32"/>
          <w:szCs w:val="32"/>
        </w:rPr>
        <w:t>include</w:t>
      </w:r>
      <w:r w:rsidRPr="0097348C">
        <w:rPr>
          <w:rFonts w:eastAsiaTheme="minorEastAsia" w:cs="Times New Roman"/>
          <w:color w:val="000000" w:themeColor="text1"/>
          <w:kern w:val="24"/>
          <w:sz w:val="32"/>
          <w:szCs w:val="32"/>
        </w:rPr>
        <w:t xml:space="preserve"> </w:t>
      </w:r>
      <w:r w:rsidRPr="00AF0D68">
        <w:rPr>
          <w:rFonts w:eastAsiaTheme="minorEastAsia" w:cs="Times New Roman"/>
          <w:color w:val="000000" w:themeColor="text1"/>
          <w:kern w:val="24"/>
          <w:sz w:val="32"/>
          <w:szCs w:val="32"/>
        </w:rPr>
        <w:t>the illusion of comfort</w:t>
      </w:r>
      <w:r>
        <w:rPr>
          <w:rFonts w:eastAsiaTheme="minorEastAsia" w:cs="Times New Roman"/>
          <w:color w:val="000000" w:themeColor="text1"/>
          <w:kern w:val="24"/>
          <w:sz w:val="32"/>
          <w:szCs w:val="32"/>
        </w:rPr>
        <w:t>, the illusion of perfection, and the illusion of control</w:t>
      </w:r>
      <w:r w:rsidRPr="00AF0D68">
        <w:rPr>
          <w:rFonts w:eastAsiaTheme="minorEastAsia" w:cs="Times New Roman"/>
          <w:color w:val="000000" w:themeColor="text1"/>
          <w:kern w:val="24"/>
          <w:sz w:val="32"/>
          <w:szCs w:val="32"/>
        </w:rPr>
        <w:t>.</w:t>
      </w:r>
      <w:r w:rsidRPr="00AF0D68">
        <w:rPr>
          <w:vertAlign w:val="superscript"/>
        </w:rPr>
        <w:footnoteReference w:id="6"/>
      </w:r>
      <w:r w:rsidRPr="00AF0D68">
        <w:rPr>
          <w:rFonts w:eastAsiaTheme="minorEastAsia" w:cs="Times New Roman"/>
          <w:color w:val="000000" w:themeColor="text1"/>
          <w:kern w:val="24"/>
          <w:sz w:val="32"/>
          <w:szCs w:val="32"/>
        </w:rPr>
        <w:t xml:space="preserve"> </w:t>
      </w:r>
    </w:p>
    <w:p w14:paraId="6640E844" w14:textId="77777777" w:rsidR="0025055F" w:rsidRDefault="0025055F" w:rsidP="000060E5">
      <w:pPr>
        <w:spacing w:line="276" w:lineRule="auto"/>
        <w:rPr>
          <w:rFonts w:eastAsiaTheme="minorEastAsia" w:cs="Times New Roman"/>
          <w:color w:val="000000" w:themeColor="text1"/>
          <w:kern w:val="24"/>
          <w:sz w:val="32"/>
          <w:szCs w:val="32"/>
        </w:rPr>
      </w:pPr>
    </w:p>
    <w:p w14:paraId="0444C45B" w14:textId="1D5328B3" w:rsidR="00930EDB" w:rsidRDefault="00930EDB" w:rsidP="000060E5">
      <w:pPr>
        <w:spacing w:line="276" w:lineRule="auto"/>
        <w:rPr>
          <w:rFonts w:cs="Times New Roman"/>
          <w:b/>
          <w:bCs/>
          <w:color w:val="000000" w:themeColor="text1"/>
          <w:sz w:val="32"/>
          <w:szCs w:val="32"/>
        </w:rPr>
      </w:pPr>
      <w:r>
        <w:rPr>
          <w:rFonts w:cs="Times New Roman"/>
          <w:b/>
          <w:bCs/>
          <w:color w:val="000000" w:themeColor="text1"/>
          <w:sz w:val="32"/>
          <w:szCs w:val="32"/>
        </w:rPr>
        <w:t xml:space="preserve">Citation </w:t>
      </w:r>
      <w:r w:rsidR="00F75B20">
        <w:rPr>
          <w:rFonts w:cs="Times New Roman"/>
          <w:b/>
          <w:bCs/>
          <w:color w:val="000000" w:themeColor="text1"/>
          <w:sz w:val="32"/>
          <w:szCs w:val="32"/>
        </w:rPr>
        <w:t>7</w:t>
      </w:r>
    </w:p>
    <w:p w14:paraId="56FF4C74" w14:textId="0CD5E1D1" w:rsidR="0025055F" w:rsidRDefault="0025055F" w:rsidP="000060E5">
      <w:pPr>
        <w:spacing w:line="276" w:lineRule="auto"/>
        <w:rPr>
          <w:rFonts w:eastAsiaTheme="minorEastAsia" w:cs="Times New Roman"/>
          <w:color w:val="000000" w:themeColor="text1"/>
          <w:kern w:val="24"/>
          <w:sz w:val="32"/>
          <w:szCs w:val="32"/>
        </w:rPr>
      </w:pPr>
      <w:r w:rsidRPr="00AF0D68">
        <w:rPr>
          <w:rFonts w:eastAsiaTheme="minorEastAsia" w:cs="Times New Roman"/>
          <w:color w:val="000000" w:themeColor="text1"/>
          <w:kern w:val="24"/>
          <w:sz w:val="32"/>
          <w:szCs w:val="32"/>
        </w:rPr>
        <w:t xml:space="preserve">In alcoholic families, the member who drinks controls the whole family with </w:t>
      </w:r>
      <w:r>
        <w:rPr>
          <w:rFonts w:eastAsiaTheme="minorEastAsia" w:cs="Times New Roman"/>
          <w:color w:val="000000" w:themeColor="text1"/>
          <w:kern w:val="24"/>
          <w:sz w:val="32"/>
          <w:szCs w:val="32"/>
        </w:rPr>
        <w:t>their</w:t>
      </w:r>
      <w:r w:rsidRPr="00A94DA8">
        <w:rPr>
          <w:rFonts w:eastAsiaTheme="minorEastAsia" w:cs="Times New Roman"/>
          <w:color w:val="000000" w:themeColor="text1"/>
          <w:kern w:val="24"/>
          <w:sz w:val="32"/>
          <w:szCs w:val="32"/>
        </w:rPr>
        <w:t xml:space="preserve"> unclear roles and rules, changing limits, high level of conflict, </w:t>
      </w:r>
      <w:r>
        <w:rPr>
          <w:rFonts w:eastAsiaTheme="minorEastAsia" w:cs="Times New Roman"/>
          <w:color w:val="000000" w:themeColor="text1"/>
          <w:kern w:val="24"/>
          <w:sz w:val="32"/>
          <w:szCs w:val="32"/>
        </w:rPr>
        <w:t xml:space="preserve">and often </w:t>
      </w:r>
      <w:r w:rsidRPr="00A94DA8">
        <w:rPr>
          <w:rFonts w:eastAsiaTheme="minorEastAsia" w:cs="Times New Roman"/>
          <w:color w:val="000000" w:themeColor="text1"/>
          <w:kern w:val="24"/>
          <w:sz w:val="32"/>
          <w:szCs w:val="32"/>
        </w:rPr>
        <w:t>violence and sexual or emotional incest.</w:t>
      </w:r>
      <w:r>
        <w:rPr>
          <w:rStyle w:val="FootnoteReference"/>
          <w:rFonts w:eastAsiaTheme="minorEastAsia" w:cs="Times New Roman"/>
          <w:color w:val="000000" w:themeColor="text1"/>
          <w:kern w:val="24"/>
          <w:sz w:val="32"/>
          <w:szCs w:val="32"/>
        </w:rPr>
        <w:footnoteReference w:id="7"/>
      </w:r>
      <w:r w:rsidRPr="00A94DA8">
        <w:rPr>
          <w:rFonts w:eastAsiaTheme="minorEastAsia" w:cs="Times New Roman"/>
          <w:color w:val="000000" w:themeColor="text1"/>
          <w:kern w:val="24"/>
          <w:sz w:val="32"/>
          <w:szCs w:val="32"/>
        </w:rPr>
        <w:t xml:space="preserve"> </w:t>
      </w:r>
    </w:p>
    <w:p w14:paraId="3613CCB4" w14:textId="77777777" w:rsidR="0025055F" w:rsidRDefault="0025055F" w:rsidP="000060E5">
      <w:pPr>
        <w:spacing w:line="276" w:lineRule="auto"/>
        <w:rPr>
          <w:rFonts w:eastAsiaTheme="minorEastAsia" w:cs="Times New Roman"/>
          <w:color w:val="000000" w:themeColor="text1"/>
          <w:kern w:val="24"/>
          <w:sz w:val="32"/>
          <w:szCs w:val="32"/>
        </w:rPr>
      </w:pPr>
    </w:p>
    <w:p w14:paraId="241A3C80" w14:textId="1AB64B14" w:rsidR="00930EDB" w:rsidRDefault="00930EDB" w:rsidP="000060E5">
      <w:pPr>
        <w:spacing w:line="276" w:lineRule="auto"/>
        <w:rPr>
          <w:rFonts w:cs="Times New Roman"/>
          <w:b/>
          <w:bCs/>
          <w:color w:val="000000" w:themeColor="text1"/>
          <w:sz w:val="32"/>
          <w:szCs w:val="32"/>
        </w:rPr>
      </w:pPr>
      <w:r>
        <w:rPr>
          <w:rFonts w:cs="Times New Roman"/>
          <w:b/>
          <w:bCs/>
          <w:color w:val="000000" w:themeColor="text1"/>
          <w:sz w:val="32"/>
          <w:szCs w:val="32"/>
        </w:rPr>
        <w:t xml:space="preserve">Citation </w:t>
      </w:r>
      <w:r w:rsidR="00F75B20">
        <w:rPr>
          <w:rFonts w:cs="Times New Roman"/>
          <w:b/>
          <w:bCs/>
          <w:color w:val="000000" w:themeColor="text1"/>
          <w:sz w:val="32"/>
          <w:szCs w:val="32"/>
        </w:rPr>
        <w:t>8</w:t>
      </w:r>
    </w:p>
    <w:p w14:paraId="25C4E19D" w14:textId="1671BADC" w:rsidR="0025055F" w:rsidRDefault="0025055F" w:rsidP="000060E5">
      <w:pPr>
        <w:spacing w:line="276" w:lineRule="auto"/>
        <w:rPr>
          <w:rFonts w:eastAsiaTheme="minorEastAsia" w:cs="Times New Roman"/>
          <w:color w:val="000000" w:themeColor="text1"/>
          <w:kern w:val="24"/>
          <w:sz w:val="32"/>
          <w:szCs w:val="32"/>
        </w:rPr>
      </w:pPr>
      <w:r w:rsidRPr="0094745E">
        <w:rPr>
          <w:rFonts w:eastAsiaTheme="minorEastAsia" w:cs="Times New Roman"/>
          <w:color w:val="000000" w:themeColor="text1"/>
          <w:kern w:val="24"/>
          <w:sz w:val="32"/>
          <w:szCs w:val="32"/>
        </w:rPr>
        <w:t xml:space="preserve">In a family with substance abuse, family responsibilities often shift from two parents to one parent. The non-dependent spouse often over-functions because the alcoholic parent is unavailable on evenings and weekends. </w:t>
      </w:r>
      <w:r>
        <w:rPr>
          <w:rFonts w:eastAsiaTheme="minorEastAsia" w:cs="Times New Roman"/>
          <w:color w:val="000000" w:themeColor="text1"/>
          <w:kern w:val="24"/>
          <w:sz w:val="32"/>
          <w:szCs w:val="32"/>
        </w:rPr>
        <w:t xml:space="preserve">The other spouse begins carrying most of the household responsibilities and the burden of </w:t>
      </w:r>
      <w:r w:rsidRPr="0094745E">
        <w:rPr>
          <w:rFonts w:eastAsiaTheme="minorEastAsia" w:cs="Times New Roman"/>
          <w:color w:val="000000" w:themeColor="text1"/>
          <w:kern w:val="24"/>
          <w:sz w:val="32"/>
          <w:szCs w:val="32"/>
        </w:rPr>
        <w:t>caring for the children. This dynamic can lead to over-functioning of the non-drinking spouse and under-functioning of the alcoholic.</w:t>
      </w:r>
      <w:r>
        <w:rPr>
          <w:rStyle w:val="FootnoteReference"/>
          <w:rFonts w:eastAsiaTheme="minorEastAsia" w:cs="Times New Roman"/>
          <w:color w:val="000000" w:themeColor="text1"/>
          <w:kern w:val="24"/>
          <w:sz w:val="32"/>
          <w:szCs w:val="32"/>
        </w:rPr>
        <w:footnoteReference w:id="8"/>
      </w:r>
    </w:p>
    <w:p w14:paraId="2DAE1BCB" w14:textId="1B80B35C" w:rsidR="0025055F" w:rsidRPr="002F1EE9" w:rsidRDefault="00F75B20" w:rsidP="00FE71F4">
      <w:pPr>
        <w:spacing w:after="200" w:line="276" w:lineRule="auto"/>
        <w:rPr>
          <w:rFonts w:eastAsia="Times New Roman" w:cs="Times New Roman"/>
          <w:sz w:val="32"/>
          <w:szCs w:val="32"/>
        </w:rPr>
      </w:pPr>
      <w:r>
        <w:rPr>
          <w:rFonts w:cs="Times New Roman"/>
          <w:b/>
          <w:bCs/>
          <w:color w:val="000000" w:themeColor="text1"/>
          <w:sz w:val="32"/>
          <w:szCs w:val="32"/>
        </w:rPr>
        <w:t>Citation 9</w:t>
      </w:r>
    </w:p>
    <w:p w14:paraId="0B6D0BAC" w14:textId="77777777" w:rsidR="0025055F" w:rsidRPr="002F1EE9" w:rsidRDefault="0025055F" w:rsidP="00FE71F4">
      <w:pPr>
        <w:pStyle w:val="IntenseQuote"/>
      </w:pPr>
      <w:r w:rsidRPr="002F1EE9">
        <w:t>“Family pathology rolls from generation to generation like a fire in the woods, taking down everything in its path, until one person in one generation has the courage to turn and face the flames. That person brings peace to his ancestors and spares the children that follow.”—Terrence Real</w:t>
      </w:r>
    </w:p>
    <w:p w14:paraId="741538EB" w14:textId="5F39C0DF" w:rsidR="0025055F" w:rsidRDefault="00F75B20" w:rsidP="00FE71F4">
      <w:pPr>
        <w:rPr>
          <w:rFonts w:cs="Times New Roman"/>
          <w:color w:val="000000" w:themeColor="text1"/>
          <w:sz w:val="32"/>
          <w:szCs w:val="32"/>
        </w:rPr>
      </w:pPr>
      <w:r>
        <w:rPr>
          <w:rFonts w:cs="Times New Roman"/>
          <w:b/>
          <w:bCs/>
          <w:color w:val="000000" w:themeColor="text1"/>
          <w:sz w:val="32"/>
          <w:szCs w:val="32"/>
        </w:rPr>
        <w:t>Citation 10</w:t>
      </w:r>
    </w:p>
    <w:p w14:paraId="6D357499" w14:textId="77777777" w:rsidR="0025055F" w:rsidRPr="00B71D2E" w:rsidRDefault="0025055F" w:rsidP="00FE71F4">
      <w:pPr>
        <w:pStyle w:val="IntenseQuote"/>
      </w:pPr>
      <w:r w:rsidRPr="00B71D2E">
        <w:t>“The more an individual understands his or her past, the greater the possibility that he or she will be able to control what he or she passes on to the next generation.”</w:t>
      </w:r>
    </w:p>
    <w:p w14:paraId="36C6FAB5" w14:textId="77777777" w:rsidR="0025055F" w:rsidRPr="00B71D2E" w:rsidRDefault="0025055F" w:rsidP="00FE71F4">
      <w:pPr>
        <w:pStyle w:val="IntenseQuote"/>
      </w:pPr>
      <w:r w:rsidRPr="00B71D2E">
        <w:t xml:space="preserve"> –David Carder, Earl R. Henslin, John S. Townsend III, William Henry Cloud, Alice Brawand in Unlocking Your Family Patterns</w:t>
      </w:r>
    </w:p>
    <w:p w14:paraId="087D3D9B" w14:textId="3C20F393" w:rsidR="0025055F" w:rsidRPr="005F47F6" w:rsidRDefault="00F75B20" w:rsidP="00FE71F4">
      <w:pPr>
        <w:spacing w:line="276" w:lineRule="auto"/>
        <w:ind w:firstLine="720"/>
        <w:rPr>
          <w:rFonts w:eastAsia="Times New Roman" w:cs="Times New Roman"/>
          <w:color w:val="222222"/>
          <w:sz w:val="32"/>
          <w:szCs w:val="32"/>
        </w:rPr>
      </w:pPr>
      <w:r>
        <w:rPr>
          <w:rFonts w:cs="Times New Roman"/>
          <w:b/>
          <w:bCs/>
          <w:color w:val="000000" w:themeColor="text1"/>
          <w:sz w:val="32"/>
          <w:szCs w:val="32"/>
        </w:rPr>
        <w:t>Citation 11</w:t>
      </w:r>
    </w:p>
    <w:p w14:paraId="47B128EB" w14:textId="77777777" w:rsidR="0025055F" w:rsidRPr="0078252E" w:rsidRDefault="0025055F" w:rsidP="00FE71F4">
      <w:pPr>
        <w:pStyle w:val="IntenseQuote"/>
      </w:pPr>
      <w:r w:rsidRPr="005F47F6">
        <w:t>“Trauma reshapes a person’s life. People are thoroughly different afterward. Survivors become more cautious, afraid, sensitive, often less trusting, and at the very least more aware of their immediate environment. Recovering victims of trauma, especially when loved ones were involved, will tell you that values such as security, safety, attachment, and predictability become all-important to them.”—Curt Thompson, Psychiatrist</w:t>
      </w:r>
    </w:p>
    <w:p w14:paraId="55B991F7" w14:textId="77777777" w:rsidR="0025055F" w:rsidRDefault="0025055F" w:rsidP="00834222">
      <w:pPr>
        <w:spacing w:line="276" w:lineRule="auto"/>
        <w:ind w:firstLine="562"/>
        <w:rPr>
          <w:rFonts w:eastAsiaTheme="minorEastAsia" w:cs="Times New Roman"/>
          <w:color w:val="000000" w:themeColor="text1"/>
          <w:kern w:val="24"/>
          <w:sz w:val="32"/>
          <w:szCs w:val="32"/>
        </w:rPr>
      </w:pPr>
    </w:p>
    <w:p w14:paraId="62C22072" w14:textId="7B11A8AE" w:rsidR="0025055F" w:rsidRPr="00D15978" w:rsidRDefault="00F75B20" w:rsidP="00FE71F4">
      <w:pPr>
        <w:spacing w:line="216" w:lineRule="auto"/>
        <w:ind w:firstLine="0"/>
        <w:rPr>
          <w:rFonts w:eastAsiaTheme="minorEastAsia" w:cs="Times New Roman"/>
          <w:color w:val="000000" w:themeColor="text1"/>
          <w:kern w:val="24"/>
          <w:sz w:val="32"/>
          <w:szCs w:val="32"/>
        </w:rPr>
      </w:pPr>
      <w:r>
        <w:rPr>
          <w:rFonts w:cs="Times New Roman"/>
          <w:b/>
          <w:bCs/>
          <w:color w:val="000000" w:themeColor="text1"/>
          <w:sz w:val="32"/>
          <w:szCs w:val="32"/>
        </w:rPr>
        <w:t>Citation 12</w:t>
      </w:r>
    </w:p>
    <w:p w14:paraId="4C63AB47" w14:textId="77777777" w:rsidR="0025055F" w:rsidRPr="00D15978" w:rsidRDefault="0025055F" w:rsidP="00FE71F4">
      <w:pPr>
        <w:pStyle w:val="IntenseQuote"/>
      </w:pPr>
      <w:bookmarkStart w:id="0" w:name="_Hlk172133320"/>
      <w:r w:rsidRPr="00D15978">
        <w:t>The National Council on Sexual Addiction and Compulsivity has defined sexual addiction as</w:t>
      </w:r>
      <w:r>
        <w:t>:</w:t>
      </w:r>
      <w:r w:rsidRPr="00D15978">
        <w:t xml:space="preserve"> “Engaging in persistent and escalating patterns of sexual behavior acted out despite increasing negative consequences to self and others.”</w:t>
      </w:r>
      <w:r>
        <w:t xml:space="preserve"> This includes </w:t>
      </w:r>
      <w:r w:rsidRPr="00D15978">
        <w:t>Pornography</w:t>
      </w:r>
      <w:r>
        <w:t xml:space="preserve">, </w:t>
      </w:r>
      <w:r w:rsidRPr="00D15978">
        <w:t>Prostitutes</w:t>
      </w:r>
      <w:r>
        <w:t xml:space="preserve">, </w:t>
      </w:r>
      <w:r w:rsidRPr="00D15978">
        <w:t>Serial Affairs</w:t>
      </w:r>
      <w:r>
        <w:t xml:space="preserve">, </w:t>
      </w:r>
      <w:r w:rsidRPr="00D15978">
        <w:t>Phone sex</w:t>
      </w:r>
      <w:r>
        <w:t xml:space="preserve">, </w:t>
      </w:r>
      <w:r w:rsidRPr="00D15978">
        <w:t>Voyeurism</w:t>
      </w:r>
      <w:r>
        <w:t xml:space="preserve">, </w:t>
      </w:r>
      <w:r w:rsidRPr="00D15978">
        <w:t>Molestation</w:t>
      </w:r>
    </w:p>
    <w:p w14:paraId="26AE91EB" w14:textId="77777777" w:rsidR="0025055F" w:rsidRPr="00D15978" w:rsidRDefault="0025055F" w:rsidP="00FE71F4">
      <w:pPr>
        <w:pStyle w:val="IntenseQuote"/>
      </w:pPr>
      <w:r w:rsidRPr="00D15978">
        <w:t>“A sex addict will continue to engage in certain sexual behaviors despite facing potential health risks</w:t>
      </w:r>
      <w:r>
        <w:t xml:space="preserve">, </w:t>
      </w:r>
      <w:r w:rsidRPr="00D15978">
        <w:t xml:space="preserve">financial problems, shattered relationships or even arrest.” </w:t>
      </w:r>
    </w:p>
    <w:bookmarkEnd w:id="0"/>
    <w:p w14:paraId="084C6FE7" w14:textId="77777777" w:rsidR="00F75B20" w:rsidRDefault="00F75B20" w:rsidP="00FE71F4">
      <w:pPr>
        <w:spacing w:line="276" w:lineRule="auto"/>
        <w:ind w:firstLine="720"/>
        <w:rPr>
          <w:rFonts w:cs="Times New Roman"/>
          <w:b/>
          <w:bCs/>
          <w:color w:val="000000" w:themeColor="text1"/>
          <w:sz w:val="32"/>
          <w:szCs w:val="32"/>
        </w:rPr>
      </w:pPr>
      <w:r>
        <w:rPr>
          <w:rFonts w:cs="Times New Roman"/>
          <w:b/>
          <w:bCs/>
          <w:color w:val="000000" w:themeColor="text1"/>
          <w:sz w:val="32"/>
          <w:szCs w:val="32"/>
        </w:rPr>
        <w:t>Citation 13</w:t>
      </w:r>
    </w:p>
    <w:p w14:paraId="0F068F5D" w14:textId="41067136" w:rsidR="0025055F" w:rsidRDefault="00F75B20" w:rsidP="00FE71F4">
      <w:pPr>
        <w:spacing w:line="276" w:lineRule="auto"/>
        <w:ind w:firstLine="720"/>
        <w:rPr>
          <w:rFonts w:cs="Times New Roman"/>
          <w:color w:val="000000" w:themeColor="text1"/>
          <w:sz w:val="32"/>
          <w:szCs w:val="32"/>
        </w:rPr>
      </w:pPr>
      <w:r>
        <w:rPr>
          <w:rFonts w:cs="Times New Roman"/>
          <w:color w:val="000000" w:themeColor="text1"/>
          <w:sz w:val="32"/>
          <w:szCs w:val="32"/>
        </w:rPr>
        <w:t>G</w:t>
      </w:r>
      <w:r w:rsidR="0025055F" w:rsidRPr="002F1EE9">
        <w:rPr>
          <w:rFonts w:cs="Times New Roman"/>
          <w:color w:val="000000" w:themeColor="text1"/>
          <w:sz w:val="32"/>
          <w:szCs w:val="32"/>
        </w:rPr>
        <w:t xml:space="preserve">abor Matte said in </w:t>
      </w:r>
      <w:r w:rsidR="0025055F" w:rsidRPr="00782963">
        <w:rPr>
          <w:rFonts w:cs="Times New Roman"/>
          <w:i/>
          <w:iCs/>
          <w:color w:val="000000" w:themeColor="text1"/>
          <w:sz w:val="32"/>
          <w:szCs w:val="32"/>
        </w:rPr>
        <w:t>In the Realm of Hungry Ghosts,</w:t>
      </w:r>
      <w:r w:rsidR="0025055F" w:rsidRPr="002F1EE9">
        <w:rPr>
          <w:rFonts w:cs="Times New Roman"/>
          <w:color w:val="000000" w:themeColor="text1"/>
          <w:sz w:val="32"/>
          <w:szCs w:val="32"/>
        </w:rPr>
        <w:t xml:space="preserve"> “Truth as we know it brings freedom, even as it evokes pain.”</w:t>
      </w:r>
    </w:p>
    <w:p w14:paraId="290D61EE" w14:textId="1A05F707" w:rsidR="00F75B20" w:rsidRPr="00AD5015" w:rsidRDefault="00F75B20" w:rsidP="00FE71F4">
      <w:pPr>
        <w:spacing w:line="276" w:lineRule="auto"/>
        <w:ind w:firstLine="720"/>
        <w:rPr>
          <w:rFonts w:cs="Times New Roman"/>
          <w:color w:val="000000" w:themeColor="text1"/>
          <w:sz w:val="32"/>
          <w:szCs w:val="32"/>
        </w:rPr>
      </w:pPr>
      <w:r>
        <w:rPr>
          <w:rFonts w:cs="Times New Roman"/>
          <w:b/>
          <w:bCs/>
          <w:color w:val="000000" w:themeColor="text1"/>
          <w:sz w:val="32"/>
          <w:szCs w:val="32"/>
        </w:rPr>
        <w:t>Citation 14</w:t>
      </w:r>
    </w:p>
    <w:p w14:paraId="09B69DFB" w14:textId="77777777" w:rsidR="0025055F" w:rsidRPr="009F106E" w:rsidRDefault="0025055F" w:rsidP="00FE71F4">
      <w:pPr>
        <w:pStyle w:val="IntenseQuote"/>
      </w:pPr>
      <w:r w:rsidRPr="009F106E">
        <w:t>“Addictions arise from thwarted love, from our thwarted ability to love children the way they need to be loved, from our thwarted ability to love ourselves and one another in the ways we all need. Opening our hearts is the path to healing addiction</w:t>
      </w:r>
      <w:r>
        <w:t xml:space="preserve">—opening </w:t>
      </w:r>
      <w:r w:rsidRPr="009F106E">
        <w:t>our compassion for the pain within ourselves, and the pain all around us.” (Gabor Mate, MD April 2018)</w:t>
      </w:r>
    </w:p>
    <w:p w14:paraId="45CCF43A" w14:textId="77777777" w:rsidR="0025055F" w:rsidRDefault="0025055F" w:rsidP="00834222">
      <w:pPr>
        <w:spacing w:line="276" w:lineRule="auto"/>
        <w:ind w:firstLine="562"/>
        <w:rPr>
          <w:rFonts w:eastAsiaTheme="minorEastAsia" w:cs="Times New Roman"/>
          <w:color w:val="000000" w:themeColor="text1"/>
          <w:kern w:val="24"/>
          <w:sz w:val="32"/>
          <w:szCs w:val="32"/>
        </w:rPr>
      </w:pPr>
    </w:p>
    <w:p w14:paraId="4B219A74" w14:textId="77777777" w:rsidR="0025055F" w:rsidRDefault="0025055F" w:rsidP="00834222">
      <w:pPr>
        <w:pStyle w:val="IntenseQuote"/>
      </w:pPr>
      <w:r w:rsidRPr="00A94DA8">
        <w:t>“It became clear to the child that the parent was a problem</w:t>
      </w:r>
      <w:r>
        <w:t>;</w:t>
      </w:r>
      <w:r w:rsidRPr="00A94DA8">
        <w:t xml:space="preserve"> he was the problem, the big problem, the only problem. If he could get sober, we would all be fine. If he couldn’t, life would be hell, unpredictable and chaoti</w:t>
      </w:r>
      <w:r>
        <w:t>c.”</w:t>
      </w:r>
      <w:r>
        <w:rPr>
          <w:rStyle w:val="FootnoteReference"/>
          <w:rFonts w:eastAsiaTheme="minorEastAsia" w:cs="Times New Roman"/>
          <w:color w:val="000000" w:themeColor="text1"/>
          <w:kern w:val="24"/>
          <w:sz w:val="32"/>
          <w:szCs w:val="32"/>
        </w:rPr>
        <w:footnoteReference w:id="9"/>
      </w:r>
      <w:r>
        <w:t xml:space="preserve"> </w:t>
      </w:r>
    </w:p>
    <w:p w14:paraId="6ACD0159" w14:textId="77777777" w:rsidR="0025055F" w:rsidRDefault="0025055F" w:rsidP="000060E5">
      <w:pPr>
        <w:spacing w:line="276" w:lineRule="auto"/>
        <w:rPr>
          <w:rFonts w:eastAsiaTheme="minorEastAsia" w:cs="Times New Roman"/>
          <w:color w:val="000000" w:themeColor="text1"/>
          <w:kern w:val="24"/>
          <w:sz w:val="32"/>
          <w:szCs w:val="32"/>
        </w:rPr>
      </w:pPr>
    </w:p>
    <w:p w14:paraId="47816104" w14:textId="77777777" w:rsidR="00F75B20" w:rsidRDefault="00F75B20" w:rsidP="00711951">
      <w:pPr>
        <w:widowControl w:val="0"/>
        <w:pBdr>
          <w:top w:val="nil"/>
          <w:left w:val="nil"/>
          <w:bottom w:val="nil"/>
          <w:right w:val="nil"/>
          <w:between w:val="nil"/>
        </w:pBdr>
        <w:spacing w:after="120" w:line="276" w:lineRule="auto"/>
        <w:ind w:firstLine="720"/>
        <w:rPr>
          <w:rFonts w:cs="Times New Roman"/>
          <w:b/>
          <w:bCs/>
          <w:color w:val="000000" w:themeColor="text1"/>
          <w:sz w:val="32"/>
          <w:szCs w:val="32"/>
        </w:rPr>
      </w:pPr>
      <w:r>
        <w:rPr>
          <w:rFonts w:cs="Times New Roman"/>
          <w:b/>
          <w:bCs/>
          <w:color w:val="000000" w:themeColor="text1"/>
          <w:sz w:val="32"/>
          <w:szCs w:val="32"/>
        </w:rPr>
        <w:t>Citation 15</w:t>
      </w:r>
    </w:p>
    <w:p w14:paraId="51AC3879" w14:textId="02CE82ED" w:rsidR="0025055F" w:rsidRDefault="0025055F" w:rsidP="00711951">
      <w:pPr>
        <w:widowControl w:val="0"/>
        <w:pBdr>
          <w:top w:val="nil"/>
          <w:left w:val="nil"/>
          <w:bottom w:val="nil"/>
          <w:right w:val="nil"/>
          <w:between w:val="nil"/>
        </w:pBdr>
        <w:spacing w:after="120" w:line="276" w:lineRule="auto"/>
        <w:ind w:firstLine="720"/>
        <w:rPr>
          <w:rFonts w:eastAsiaTheme="minorEastAsia" w:cs="Times New Roman"/>
          <w:color w:val="000000" w:themeColor="text1"/>
          <w:kern w:val="24"/>
          <w:sz w:val="32"/>
          <w:szCs w:val="32"/>
        </w:rPr>
      </w:pPr>
      <w:r>
        <w:rPr>
          <w:rFonts w:eastAsiaTheme="minorEastAsia" w:cs="Times New Roman"/>
          <w:color w:val="000000" w:themeColor="text1"/>
          <w:kern w:val="24"/>
          <w:sz w:val="32"/>
          <w:szCs w:val="32"/>
        </w:rPr>
        <w:t>Addicts believe</w:t>
      </w:r>
      <w:r w:rsidRPr="00A94DA8">
        <w:rPr>
          <w:rFonts w:eastAsiaTheme="minorEastAsia" w:cs="Times New Roman"/>
          <w:color w:val="000000" w:themeColor="text1"/>
          <w:kern w:val="24"/>
          <w:sz w:val="32"/>
          <w:szCs w:val="32"/>
        </w:rPr>
        <w:t xml:space="preserve"> the illusion that they can escape the</w:t>
      </w:r>
      <w:r>
        <w:rPr>
          <w:rFonts w:eastAsiaTheme="minorEastAsia" w:cs="Times New Roman"/>
          <w:color w:val="000000" w:themeColor="text1"/>
          <w:kern w:val="24"/>
          <w:sz w:val="32"/>
          <w:szCs w:val="32"/>
        </w:rPr>
        <w:t>ir</w:t>
      </w:r>
      <w:r w:rsidRPr="00A94DA8">
        <w:rPr>
          <w:rFonts w:eastAsiaTheme="minorEastAsia" w:cs="Times New Roman"/>
          <w:color w:val="000000" w:themeColor="text1"/>
          <w:kern w:val="24"/>
          <w:sz w:val="32"/>
          <w:szCs w:val="32"/>
        </w:rPr>
        <w:t xml:space="preserve"> pain through an object or event</w:t>
      </w:r>
      <w:r>
        <w:rPr>
          <w:rFonts w:eastAsiaTheme="minorEastAsia" w:cs="Times New Roman"/>
          <w:color w:val="000000" w:themeColor="text1"/>
          <w:kern w:val="24"/>
          <w:sz w:val="32"/>
          <w:szCs w:val="32"/>
        </w:rPr>
        <w:t>;</w:t>
      </w:r>
      <w:r w:rsidRPr="00A94DA8">
        <w:rPr>
          <w:rFonts w:eastAsiaTheme="minorEastAsia" w:cs="Times New Roman"/>
          <w:color w:val="000000" w:themeColor="text1"/>
          <w:kern w:val="24"/>
          <w:sz w:val="32"/>
          <w:szCs w:val="32"/>
        </w:rPr>
        <w:t xml:space="preserve"> </w:t>
      </w:r>
      <w:r>
        <w:rPr>
          <w:rFonts w:eastAsiaTheme="minorEastAsia" w:cs="Times New Roman"/>
          <w:color w:val="000000" w:themeColor="text1"/>
          <w:kern w:val="24"/>
          <w:sz w:val="32"/>
          <w:szCs w:val="32"/>
        </w:rPr>
        <w:t>their spouses and families often</w:t>
      </w:r>
      <w:r w:rsidRPr="00A94DA8">
        <w:rPr>
          <w:rFonts w:eastAsiaTheme="minorEastAsia" w:cs="Times New Roman"/>
          <w:color w:val="000000" w:themeColor="text1"/>
          <w:kern w:val="24"/>
          <w:sz w:val="32"/>
          <w:szCs w:val="32"/>
        </w:rPr>
        <w:t xml:space="preserve"> believe in the illusion that they can stop the pain if they can get an addict to stop acting out</w:t>
      </w:r>
      <w:r>
        <w:rPr>
          <w:rFonts w:eastAsiaTheme="minorEastAsia" w:cs="Times New Roman"/>
          <w:color w:val="000000" w:themeColor="text1"/>
          <w:kern w:val="24"/>
          <w:sz w:val="32"/>
          <w:szCs w:val="32"/>
        </w:rPr>
        <w:t>.</w:t>
      </w:r>
      <w:r w:rsidRPr="00782963">
        <w:footnoteReference w:id="10"/>
      </w:r>
    </w:p>
    <w:p w14:paraId="4866198B" w14:textId="77777777" w:rsidR="0025055F" w:rsidRDefault="0025055F" w:rsidP="00711951">
      <w:pPr>
        <w:widowControl w:val="0"/>
        <w:pBdr>
          <w:top w:val="nil"/>
          <w:left w:val="nil"/>
          <w:bottom w:val="nil"/>
          <w:right w:val="nil"/>
          <w:between w:val="nil"/>
        </w:pBdr>
        <w:spacing w:after="120" w:line="276" w:lineRule="auto"/>
        <w:ind w:firstLine="720"/>
        <w:rPr>
          <w:rFonts w:eastAsiaTheme="minorEastAsia" w:cs="Times New Roman"/>
          <w:color w:val="000000" w:themeColor="text1"/>
          <w:kern w:val="24"/>
          <w:sz w:val="32"/>
          <w:szCs w:val="32"/>
        </w:rPr>
      </w:pPr>
    </w:p>
    <w:p w14:paraId="60D22562" w14:textId="77777777" w:rsidR="00F75B20" w:rsidRDefault="00F75B20" w:rsidP="00834222">
      <w:pPr>
        <w:rPr>
          <w:rFonts w:cs="Times New Roman"/>
          <w:b/>
          <w:bCs/>
          <w:color w:val="000000" w:themeColor="text1"/>
          <w:sz w:val="32"/>
          <w:szCs w:val="32"/>
        </w:rPr>
      </w:pPr>
      <w:r>
        <w:rPr>
          <w:rFonts w:cs="Times New Roman"/>
          <w:b/>
          <w:bCs/>
          <w:color w:val="000000" w:themeColor="text1"/>
          <w:sz w:val="32"/>
          <w:szCs w:val="32"/>
        </w:rPr>
        <w:t>Citation 16</w:t>
      </w:r>
    </w:p>
    <w:p w14:paraId="233FC9FA" w14:textId="663D82DC" w:rsidR="0025055F" w:rsidRDefault="0025055F" w:rsidP="00834222">
      <w:pPr>
        <w:rPr>
          <w:rFonts w:eastAsiaTheme="minorEastAsia" w:cs="Times New Roman"/>
          <w:color w:val="000000" w:themeColor="text1"/>
          <w:kern w:val="24"/>
          <w:sz w:val="32"/>
          <w:szCs w:val="32"/>
        </w:rPr>
      </w:pPr>
      <w:r>
        <w:rPr>
          <w:rFonts w:eastAsia="Georgia" w:cs="Times New Roman"/>
          <w:color w:val="000000" w:themeColor="text1"/>
          <w:sz w:val="32"/>
          <w:szCs w:val="32"/>
        </w:rPr>
        <w:t xml:space="preserve">When I realized this, I felt empathy for Dad. </w:t>
      </w:r>
      <w:r w:rsidRPr="00196520">
        <w:rPr>
          <w:rFonts w:eastAsiaTheme="minorEastAsia" w:cs="Times New Roman"/>
          <w:i/>
          <w:iCs/>
          <w:color w:val="000000" w:themeColor="text1"/>
          <w:kern w:val="24"/>
          <w:sz w:val="32"/>
          <w:szCs w:val="32"/>
        </w:rPr>
        <w:t xml:space="preserve">What trauma is he hiding that he ended up like this? </w:t>
      </w:r>
      <w:r w:rsidRPr="00196520">
        <w:rPr>
          <w:rFonts w:eastAsiaTheme="minorEastAsia" w:cs="Times New Roman"/>
          <w:color w:val="000000" w:themeColor="text1"/>
          <w:kern w:val="24"/>
          <w:sz w:val="32"/>
          <w:szCs w:val="32"/>
        </w:rPr>
        <w:t xml:space="preserve">I </w:t>
      </w:r>
      <w:r>
        <w:rPr>
          <w:rFonts w:eastAsiaTheme="minorEastAsia" w:cs="Times New Roman"/>
          <w:color w:val="000000" w:themeColor="text1"/>
          <w:kern w:val="24"/>
          <w:sz w:val="32"/>
          <w:szCs w:val="32"/>
        </w:rPr>
        <w:t xml:space="preserve">wondered. I </w:t>
      </w:r>
      <w:r w:rsidRPr="00196520">
        <w:rPr>
          <w:rFonts w:eastAsiaTheme="minorEastAsia" w:cs="Times New Roman"/>
          <w:color w:val="000000" w:themeColor="text1"/>
          <w:kern w:val="24"/>
          <w:sz w:val="32"/>
          <w:szCs w:val="32"/>
        </w:rPr>
        <w:t>somehow sensed the truth that I later learned in my research: that addiction is “really… a sign, a signal, a symptom of distress. It is a language that tells us about a plight that must be understood</w:t>
      </w:r>
      <w:r w:rsidRPr="00782963">
        <w:rPr>
          <w:rFonts w:eastAsiaTheme="minorEastAsia" w:cs="Times New Roman"/>
          <w:color w:val="000000" w:themeColor="text1"/>
          <w:kern w:val="24"/>
          <w:sz w:val="32"/>
          <w:szCs w:val="32"/>
        </w:rPr>
        <w:t>.”</w:t>
      </w:r>
      <w:r w:rsidRPr="00782963">
        <w:rPr>
          <w:rFonts w:eastAsiaTheme="minorEastAsia"/>
          <w:color w:val="000000" w:themeColor="text1"/>
          <w:kern w:val="24"/>
        </w:rPr>
        <w:footnoteReference w:id="11"/>
      </w:r>
      <w:r w:rsidRPr="00782963">
        <w:rPr>
          <w:rFonts w:eastAsiaTheme="minorEastAsia" w:cs="Times New Roman"/>
          <w:color w:val="000000" w:themeColor="text1"/>
          <w:kern w:val="24"/>
          <w:sz w:val="32"/>
          <w:szCs w:val="32"/>
        </w:rPr>
        <w:t xml:space="preserve"> </w:t>
      </w:r>
    </w:p>
    <w:p w14:paraId="498A134A" w14:textId="77777777" w:rsidR="0025055F" w:rsidRDefault="0025055F" w:rsidP="00834222">
      <w:pPr>
        <w:rPr>
          <w:rFonts w:eastAsiaTheme="minorEastAsia" w:cs="Times New Roman"/>
          <w:color w:val="000000" w:themeColor="text1"/>
          <w:kern w:val="24"/>
          <w:sz w:val="32"/>
          <w:szCs w:val="32"/>
        </w:rPr>
      </w:pPr>
    </w:p>
    <w:p w14:paraId="38E632C5" w14:textId="77777777" w:rsidR="00F75B20" w:rsidRDefault="00F75B20" w:rsidP="00834222">
      <w:pPr>
        <w:rPr>
          <w:rFonts w:cs="Times New Roman"/>
          <w:b/>
          <w:bCs/>
          <w:color w:val="000000" w:themeColor="text1"/>
          <w:sz w:val="32"/>
          <w:szCs w:val="32"/>
        </w:rPr>
      </w:pPr>
      <w:r>
        <w:rPr>
          <w:rFonts w:cs="Times New Roman"/>
          <w:b/>
          <w:bCs/>
          <w:color w:val="000000" w:themeColor="text1"/>
          <w:sz w:val="32"/>
          <w:szCs w:val="32"/>
        </w:rPr>
        <w:t>Citation 17</w:t>
      </w:r>
    </w:p>
    <w:p w14:paraId="592FF9CB" w14:textId="482119C3" w:rsidR="0025055F" w:rsidRDefault="0025055F" w:rsidP="00834222">
      <w:pPr>
        <w:rPr>
          <w:rFonts w:cs="Times New Roman"/>
          <w:kern w:val="2"/>
          <w:sz w:val="28"/>
          <w:szCs w:val="28"/>
        </w:rPr>
      </w:pPr>
      <w:r w:rsidRPr="00782963">
        <w:rPr>
          <w:rFonts w:eastAsiaTheme="minorEastAsia" w:cs="Times New Roman"/>
          <w:color w:val="000000" w:themeColor="text1"/>
          <w:kern w:val="24"/>
          <w:sz w:val="32"/>
          <w:szCs w:val="32"/>
        </w:rPr>
        <w:t>During brain scans, the same part of the brain lights up for physical pain and emotional pain. The addiction is just the foil or covering for the pain. The question is, “What is the pain?” The research literature is unequivocal: most hard-core substance abusers come from abusive homes</w:t>
      </w:r>
      <w:r w:rsidRPr="00E73EF1">
        <w:rPr>
          <w:rFonts w:cs="Times New Roman"/>
          <w:kern w:val="2"/>
          <w:sz w:val="28"/>
          <w:szCs w:val="28"/>
        </w:rPr>
        <w:t>.</w:t>
      </w:r>
      <w:r w:rsidRPr="00E73EF1">
        <w:rPr>
          <w:rStyle w:val="FootnoteReference"/>
          <w:rFonts w:cs="Times New Roman"/>
          <w:kern w:val="2"/>
        </w:rPr>
        <w:footnoteReference w:id="12"/>
      </w:r>
    </w:p>
    <w:p w14:paraId="5BE8C607" w14:textId="77777777" w:rsidR="0025055F" w:rsidRDefault="0025055F" w:rsidP="00834222">
      <w:pPr>
        <w:rPr>
          <w:rFonts w:cs="Times New Roman"/>
          <w:kern w:val="2"/>
          <w:sz w:val="28"/>
          <w:szCs w:val="28"/>
        </w:rPr>
      </w:pPr>
    </w:p>
    <w:p w14:paraId="23EDAD6A" w14:textId="77777777" w:rsidR="00F75B20" w:rsidRDefault="00F75B20" w:rsidP="00834222">
      <w:pPr>
        <w:rPr>
          <w:rFonts w:eastAsia="Georgia" w:cs="Times New Roman"/>
          <w:color w:val="000000" w:themeColor="text1"/>
          <w:sz w:val="32"/>
          <w:szCs w:val="32"/>
        </w:rPr>
      </w:pPr>
      <w:r>
        <w:rPr>
          <w:rFonts w:cs="Times New Roman"/>
          <w:b/>
          <w:bCs/>
          <w:color w:val="000000" w:themeColor="text1"/>
          <w:sz w:val="32"/>
          <w:szCs w:val="32"/>
        </w:rPr>
        <w:t>Citation 18</w:t>
      </w:r>
    </w:p>
    <w:p w14:paraId="41E0AFDD" w14:textId="4008929F" w:rsidR="0025055F" w:rsidRDefault="0025055F" w:rsidP="00834222">
      <w:pPr>
        <w:rPr>
          <w:rFonts w:eastAsia="Georgia" w:cs="Times New Roman"/>
          <w:color w:val="000000" w:themeColor="text1"/>
          <w:sz w:val="32"/>
          <w:szCs w:val="32"/>
        </w:rPr>
      </w:pPr>
      <w:r w:rsidRPr="00621F8C">
        <w:rPr>
          <w:rFonts w:eastAsia="Georgia" w:cs="Times New Roman"/>
          <w:color w:val="000000" w:themeColor="text1"/>
          <w:sz w:val="32"/>
          <w:szCs w:val="32"/>
        </w:rPr>
        <w:t xml:space="preserve">Research demonstrates </w:t>
      </w:r>
      <w:r>
        <w:rPr>
          <w:rFonts w:eastAsia="Georgia" w:cs="Times New Roman"/>
          <w:color w:val="000000" w:themeColor="text1"/>
          <w:sz w:val="32"/>
          <w:szCs w:val="32"/>
        </w:rPr>
        <w:t>that</w:t>
      </w:r>
      <w:r w:rsidRPr="00621F8C">
        <w:rPr>
          <w:rFonts w:eastAsia="Georgia" w:cs="Times New Roman"/>
          <w:color w:val="000000" w:themeColor="text1"/>
          <w:sz w:val="32"/>
          <w:szCs w:val="32"/>
        </w:rPr>
        <w:t xml:space="preserve"> insecure attachment is at the </w:t>
      </w:r>
      <w:r>
        <w:rPr>
          <w:rFonts w:eastAsia="Georgia" w:cs="Times New Roman"/>
          <w:color w:val="000000" w:themeColor="text1"/>
          <w:sz w:val="32"/>
          <w:szCs w:val="32"/>
        </w:rPr>
        <w:t>heart of</w:t>
      </w:r>
      <w:r w:rsidRPr="00621F8C">
        <w:rPr>
          <w:rFonts w:eastAsia="Georgia" w:cs="Times New Roman"/>
          <w:color w:val="000000" w:themeColor="text1"/>
          <w:sz w:val="32"/>
          <w:szCs w:val="32"/>
        </w:rPr>
        <w:t xml:space="preserve"> addiction.</w:t>
      </w:r>
    </w:p>
    <w:p w14:paraId="55167FBE" w14:textId="77777777" w:rsidR="0025055F" w:rsidRDefault="0025055F" w:rsidP="00834222">
      <w:pPr>
        <w:rPr>
          <w:rFonts w:eastAsia="Georgia" w:cs="Times New Roman"/>
          <w:color w:val="000000" w:themeColor="text1"/>
          <w:sz w:val="32"/>
          <w:szCs w:val="32"/>
        </w:rPr>
      </w:pPr>
    </w:p>
    <w:p w14:paraId="74558E0D" w14:textId="77777777" w:rsidR="00F75B20" w:rsidRDefault="00F75B20" w:rsidP="00834222">
      <w:pPr>
        <w:rPr>
          <w:rFonts w:cs="Times New Roman"/>
          <w:b/>
          <w:bCs/>
          <w:color w:val="000000" w:themeColor="text1"/>
          <w:sz w:val="32"/>
          <w:szCs w:val="32"/>
        </w:rPr>
      </w:pPr>
      <w:r>
        <w:rPr>
          <w:rFonts w:cs="Times New Roman"/>
          <w:b/>
          <w:bCs/>
          <w:color w:val="000000" w:themeColor="text1"/>
          <w:sz w:val="32"/>
          <w:szCs w:val="32"/>
        </w:rPr>
        <w:t>Citation 19</w:t>
      </w:r>
    </w:p>
    <w:p w14:paraId="490B36F6" w14:textId="6E3B4F13" w:rsidR="0025055F" w:rsidRDefault="0025055F" w:rsidP="00834222">
      <w:pPr>
        <w:rPr>
          <w:rFonts w:eastAsia="Georgia" w:cs="Times New Roman"/>
          <w:color w:val="000000" w:themeColor="text1"/>
          <w:sz w:val="32"/>
          <w:szCs w:val="32"/>
        </w:rPr>
      </w:pPr>
      <w:r w:rsidRPr="00782963">
        <w:rPr>
          <w:rFonts w:eastAsia="Georgia" w:cs="Times New Roman"/>
          <w:color w:val="000000" w:themeColor="text1"/>
          <w:sz w:val="32"/>
          <w:szCs w:val="32"/>
        </w:rPr>
        <w:t xml:space="preserve">Every part of the addiction </w:t>
      </w:r>
      <w:r>
        <w:rPr>
          <w:rFonts w:eastAsia="Georgia" w:cs="Times New Roman"/>
          <w:color w:val="000000" w:themeColor="text1"/>
          <w:sz w:val="32"/>
          <w:szCs w:val="32"/>
        </w:rPr>
        <w:t>played a specific role in addressing an area of pain. Each substance had</w:t>
      </w:r>
      <w:r w:rsidRPr="00782963">
        <w:rPr>
          <w:rFonts w:eastAsia="Georgia" w:cs="Times New Roman"/>
          <w:color w:val="000000" w:themeColor="text1"/>
          <w:sz w:val="32"/>
          <w:szCs w:val="32"/>
        </w:rPr>
        <w:t xml:space="preserve"> a function in </w:t>
      </w:r>
      <w:r>
        <w:rPr>
          <w:rFonts w:eastAsia="Georgia" w:cs="Times New Roman"/>
          <w:color w:val="000000" w:themeColor="text1"/>
          <w:sz w:val="32"/>
          <w:szCs w:val="32"/>
        </w:rPr>
        <w:t>his</w:t>
      </w:r>
      <w:r w:rsidRPr="00782963">
        <w:rPr>
          <w:rFonts w:eastAsia="Georgia" w:cs="Times New Roman"/>
          <w:color w:val="000000" w:themeColor="text1"/>
          <w:sz w:val="32"/>
          <w:szCs w:val="32"/>
        </w:rPr>
        <w:t xml:space="preserve"> life, and the function relates to childhood complex trauma. This is one reason we should not dismiss addictions as “bad habits” or “self-destructive behavior,” because these terms comfortably hide their functionality in the life of the addict.</w:t>
      </w:r>
      <w:r w:rsidRPr="00782963">
        <w:rPr>
          <w:rFonts w:eastAsia="Georgia"/>
          <w:color w:val="000000" w:themeColor="text1"/>
          <w:sz w:val="32"/>
          <w:szCs w:val="32"/>
          <w:vertAlign w:val="superscript"/>
        </w:rPr>
        <w:footnoteReference w:id="13"/>
      </w:r>
    </w:p>
    <w:p w14:paraId="010F38E3" w14:textId="77777777" w:rsidR="0025055F" w:rsidRDefault="0025055F" w:rsidP="00834222">
      <w:pPr>
        <w:rPr>
          <w:rFonts w:eastAsia="Georgia" w:cs="Times New Roman"/>
          <w:color w:val="000000" w:themeColor="text1"/>
          <w:sz w:val="32"/>
          <w:szCs w:val="32"/>
        </w:rPr>
      </w:pPr>
    </w:p>
    <w:p w14:paraId="05266DBB" w14:textId="77777777" w:rsidR="00F75B20" w:rsidRDefault="00F75B20" w:rsidP="00834222">
      <w:pPr>
        <w:spacing w:line="276" w:lineRule="auto"/>
        <w:rPr>
          <w:rFonts w:cs="Times New Roman"/>
          <w:b/>
          <w:bCs/>
          <w:color w:val="000000" w:themeColor="text1"/>
          <w:sz w:val="32"/>
          <w:szCs w:val="32"/>
        </w:rPr>
      </w:pPr>
      <w:r>
        <w:rPr>
          <w:rFonts w:cs="Times New Roman"/>
          <w:b/>
          <w:bCs/>
          <w:color w:val="000000" w:themeColor="text1"/>
          <w:sz w:val="32"/>
          <w:szCs w:val="32"/>
        </w:rPr>
        <w:t>Citation 20</w:t>
      </w:r>
    </w:p>
    <w:p w14:paraId="4DEF8AC2" w14:textId="0B3ED963" w:rsidR="0025055F" w:rsidRDefault="0025055F" w:rsidP="00834222">
      <w:pPr>
        <w:spacing w:line="276" w:lineRule="auto"/>
        <w:rPr>
          <w:rFonts w:cs="Times New Roman"/>
          <w:color w:val="000000" w:themeColor="text1"/>
          <w:sz w:val="32"/>
          <w:szCs w:val="32"/>
        </w:rPr>
      </w:pPr>
      <w:r w:rsidRPr="005F0766">
        <w:rPr>
          <w:rFonts w:cs="Times New Roman"/>
          <w:color w:val="000000" w:themeColor="text1"/>
          <w:sz w:val="32"/>
          <w:szCs w:val="32"/>
        </w:rPr>
        <w:t>By denying their</w:t>
      </w:r>
      <w:r>
        <w:rPr>
          <w:rFonts w:cs="Times New Roman"/>
          <w:color w:val="000000" w:themeColor="text1"/>
          <w:sz w:val="32"/>
          <w:szCs w:val="32"/>
        </w:rPr>
        <w:t xml:space="preserve"> own</w:t>
      </w:r>
      <w:r w:rsidRPr="005F0766">
        <w:rPr>
          <w:rFonts w:cs="Times New Roman"/>
          <w:color w:val="000000" w:themeColor="text1"/>
          <w:sz w:val="32"/>
          <w:szCs w:val="32"/>
        </w:rPr>
        <w:t xml:space="preserve"> needs and feelings and instead taking care of the needs of others, they attempt to defend against a desperate sense of helplessness and unmet needs</w:t>
      </w:r>
      <w:r>
        <w:rPr>
          <w:rFonts w:cs="Times New Roman"/>
          <w:color w:val="000000" w:themeColor="text1"/>
          <w:sz w:val="32"/>
          <w:szCs w:val="32"/>
        </w:rPr>
        <w:t>.</w:t>
      </w:r>
      <w:r>
        <w:rPr>
          <w:rStyle w:val="FootnoteReference"/>
          <w:rFonts w:cs="Times New Roman"/>
          <w:color w:val="000000" w:themeColor="text1"/>
          <w:sz w:val="32"/>
          <w:szCs w:val="32"/>
        </w:rPr>
        <w:footnoteReference w:id="14"/>
      </w:r>
      <w:r>
        <w:rPr>
          <w:rFonts w:cs="Times New Roman"/>
          <w:color w:val="000000" w:themeColor="text1"/>
          <w:sz w:val="32"/>
          <w:szCs w:val="32"/>
        </w:rPr>
        <w:t xml:space="preserve"> </w:t>
      </w:r>
      <w:r w:rsidRPr="005F0766">
        <w:rPr>
          <w:rFonts w:cs="Times New Roman"/>
          <w:color w:val="000000" w:themeColor="text1"/>
          <w:sz w:val="32"/>
          <w:szCs w:val="32"/>
        </w:rPr>
        <w:t>Adult children of alcoholics often present an “in control” façade as a defense against underlying feelings of deprivation, loss, unmet dependency needs</w:t>
      </w:r>
      <w:r>
        <w:rPr>
          <w:rFonts w:cs="Times New Roman"/>
          <w:color w:val="000000" w:themeColor="text1"/>
          <w:sz w:val="32"/>
          <w:szCs w:val="32"/>
        </w:rPr>
        <w:t>,</w:t>
      </w:r>
      <w:r w:rsidRPr="005F0766">
        <w:rPr>
          <w:rFonts w:cs="Times New Roman"/>
          <w:color w:val="000000" w:themeColor="text1"/>
          <w:sz w:val="32"/>
          <w:szCs w:val="32"/>
        </w:rPr>
        <w:t xml:space="preserve"> and sadness.</w:t>
      </w:r>
      <w:r>
        <w:rPr>
          <w:rStyle w:val="FootnoteReference"/>
          <w:rFonts w:cs="Times New Roman"/>
          <w:color w:val="000000" w:themeColor="text1"/>
          <w:sz w:val="32"/>
          <w:szCs w:val="32"/>
        </w:rPr>
        <w:footnoteReference w:id="15"/>
      </w:r>
    </w:p>
    <w:p w14:paraId="2D821192" w14:textId="32EDD0C3" w:rsidR="0025055F" w:rsidRDefault="00F75B20" w:rsidP="00834222">
      <w:pPr>
        <w:spacing w:line="276" w:lineRule="auto"/>
        <w:rPr>
          <w:rFonts w:cs="Times New Roman"/>
          <w:color w:val="000000" w:themeColor="text1"/>
          <w:sz w:val="32"/>
          <w:szCs w:val="32"/>
        </w:rPr>
      </w:pPr>
      <w:r>
        <w:rPr>
          <w:rFonts w:cs="Times New Roman"/>
          <w:b/>
          <w:bCs/>
          <w:color w:val="000000" w:themeColor="text1"/>
          <w:sz w:val="32"/>
          <w:szCs w:val="32"/>
        </w:rPr>
        <w:t>Citation 21</w:t>
      </w:r>
    </w:p>
    <w:p w14:paraId="441CC9D1" w14:textId="77777777" w:rsidR="0025055F" w:rsidRPr="00D15978" w:rsidRDefault="0025055F" w:rsidP="00834222">
      <w:pPr>
        <w:pStyle w:val="IntenseQuote"/>
      </w:pPr>
      <w:r w:rsidRPr="00D15978">
        <w:t>The National Council on Sexual Addiction and Compulsivity has defined sexual addiction as</w:t>
      </w:r>
      <w:r>
        <w:t>:</w:t>
      </w:r>
      <w:r w:rsidRPr="00D15978">
        <w:t xml:space="preserve"> “Engaging in persistent and escalating patterns of sexual behavior acted out despite increasing negative consequences to self and others.”</w:t>
      </w:r>
      <w:r>
        <w:t xml:space="preserve"> This includes </w:t>
      </w:r>
      <w:r w:rsidRPr="00D15978">
        <w:t>Pornography</w:t>
      </w:r>
      <w:r>
        <w:t xml:space="preserve">, </w:t>
      </w:r>
      <w:r w:rsidRPr="00D15978">
        <w:t>Prostitutes</w:t>
      </w:r>
      <w:r>
        <w:t xml:space="preserve">, </w:t>
      </w:r>
      <w:r w:rsidRPr="00D15978">
        <w:t>Serial Affairs</w:t>
      </w:r>
      <w:r>
        <w:t xml:space="preserve">, </w:t>
      </w:r>
      <w:r w:rsidRPr="00D15978">
        <w:t>Phone sex</w:t>
      </w:r>
      <w:r>
        <w:t xml:space="preserve">, </w:t>
      </w:r>
      <w:r w:rsidRPr="00D15978">
        <w:t>Voyeurism</w:t>
      </w:r>
      <w:r>
        <w:t xml:space="preserve">, </w:t>
      </w:r>
      <w:r w:rsidRPr="00D15978">
        <w:t>Molestation</w:t>
      </w:r>
    </w:p>
    <w:p w14:paraId="1F7731E4" w14:textId="77777777" w:rsidR="0025055F" w:rsidRPr="00D15978" w:rsidRDefault="0025055F" w:rsidP="00834222">
      <w:pPr>
        <w:pStyle w:val="IntenseQuote"/>
      </w:pPr>
      <w:r w:rsidRPr="00D15978">
        <w:t>“A sex addict will continue to engage in certain sexual behaviors despite facing potential health risks</w:t>
      </w:r>
      <w:r>
        <w:t xml:space="preserve">, </w:t>
      </w:r>
      <w:r w:rsidRPr="00D15978">
        <w:t xml:space="preserve">financial problems, shattered relationships or even arrest.” </w:t>
      </w:r>
    </w:p>
    <w:p w14:paraId="2E608803" w14:textId="77777777" w:rsidR="00F75B20" w:rsidRDefault="00F75B20" w:rsidP="00834222">
      <w:pPr>
        <w:spacing w:line="276" w:lineRule="auto"/>
        <w:rPr>
          <w:rFonts w:cs="Times New Roman"/>
          <w:b/>
          <w:bCs/>
          <w:color w:val="000000" w:themeColor="text1"/>
          <w:sz w:val="32"/>
          <w:szCs w:val="32"/>
        </w:rPr>
      </w:pPr>
      <w:r>
        <w:rPr>
          <w:rFonts w:cs="Times New Roman"/>
          <w:b/>
          <w:bCs/>
          <w:color w:val="000000" w:themeColor="text1"/>
          <w:sz w:val="32"/>
          <w:szCs w:val="32"/>
        </w:rPr>
        <w:t>Citation 22</w:t>
      </w:r>
    </w:p>
    <w:p w14:paraId="0F763004" w14:textId="7900CA5F" w:rsidR="0025055F" w:rsidRPr="005F0766" w:rsidRDefault="0025055F" w:rsidP="00834222">
      <w:pPr>
        <w:spacing w:line="276" w:lineRule="auto"/>
        <w:rPr>
          <w:rFonts w:cs="Times New Roman"/>
          <w:color w:val="000000" w:themeColor="text1"/>
          <w:sz w:val="32"/>
          <w:szCs w:val="32"/>
        </w:rPr>
      </w:pPr>
      <w:r w:rsidRPr="00AA015B">
        <w:rPr>
          <w:rFonts w:eastAsiaTheme="minorEastAsia" w:cs="Times New Roman"/>
          <w:color w:val="000000" w:themeColor="text1"/>
          <w:kern w:val="24"/>
          <w:sz w:val="32"/>
          <w:szCs w:val="32"/>
        </w:rPr>
        <w:t>Ed Welch, in his book Shame Interrupted, states, “Shame is the deep sense that you are unacceptable because of something you did, something done to you, or something associated with you. You feel exposed and humiliated. You are disgraced because you acted less than human, were treated as if you were less than human, were associated with something or someone less than human, and there were witnesses.”</w:t>
      </w:r>
      <w:r w:rsidRPr="00AA015B">
        <w:rPr>
          <w:rFonts w:eastAsiaTheme="minorEastAsia"/>
          <w:kern w:val="24"/>
          <w:sz w:val="32"/>
          <w:szCs w:val="32"/>
          <w:vertAlign w:val="superscript"/>
        </w:rPr>
        <w:footnoteReference w:id="16"/>
      </w:r>
    </w:p>
    <w:p w14:paraId="420ED433" w14:textId="77777777" w:rsidR="0025055F" w:rsidRPr="00782963" w:rsidRDefault="0025055F" w:rsidP="00834222">
      <w:pPr>
        <w:rPr>
          <w:rFonts w:eastAsiaTheme="minorEastAsia" w:cs="Times New Roman"/>
          <w:color w:val="000000" w:themeColor="text1"/>
          <w:kern w:val="24"/>
          <w:sz w:val="32"/>
          <w:szCs w:val="32"/>
        </w:rPr>
      </w:pPr>
    </w:p>
    <w:p w14:paraId="55EDEA3B" w14:textId="11AD1B24" w:rsidR="0025055F" w:rsidRDefault="00F75B20" w:rsidP="00711951">
      <w:pPr>
        <w:widowControl w:val="0"/>
        <w:pBdr>
          <w:top w:val="nil"/>
          <w:left w:val="nil"/>
          <w:bottom w:val="nil"/>
          <w:right w:val="nil"/>
          <w:between w:val="nil"/>
        </w:pBdr>
        <w:spacing w:after="120" w:line="276" w:lineRule="auto"/>
        <w:ind w:firstLine="720"/>
        <w:rPr>
          <w:rFonts w:cs="Times New Roman"/>
          <w:color w:val="000000" w:themeColor="text1"/>
          <w:sz w:val="32"/>
          <w:szCs w:val="32"/>
        </w:rPr>
      </w:pPr>
      <w:r>
        <w:rPr>
          <w:rFonts w:cs="Times New Roman"/>
          <w:b/>
          <w:bCs/>
          <w:color w:val="000000" w:themeColor="text1"/>
          <w:sz w:val="32"/>
          <w:szCs w:val="32"/>
        </w:rPr>
        <w:t>Citation 23</w:t>
      </w:r>
    </w:p>
    <w:p w14:paraId="44667469" w14:textId="77777777" w:rsidR="0025055F" w:rsidRPr="00B71D2E" w:rsidRDefault="0025055F" w:rsidP="00F109C2">
      <w:pPr>
        <w:pStyle w:val="IntenseQuote"/>
      </w:pPr>
      <w:r w:rsidRPr="00B71D2E">
        <w:t>“The more an individual understands his or her past, the greater the possibility that he or she will be able to control what he or she passes on to the next generation.”</w:t>
      </w:r>
    </w:p>
    <w:p w14:paraId="298CBF88" w14:textId="77777777" w:rsidR="0025055F" w:rsidRPr="00B71D2E" w:rsidRDefault="0025055F" w:rsidP="00F109C2">
      <w:pPr>
        <w:pStyle w:val="IntenseQuote"/>
      </w:pPr>
      <w:r w:rsidRPr="00B71D2E">
        <w:t xml:space="preserve"> –David Carder, Earl R. Henslin, John S. Townsend III, William Henry Cloud, Alice Brawand in Unlocking Your Family Patterns</w:t>
      </w:r>
    </w:p>
    <w:p w14:paraId="407E328F" w14:textId="7E5266FD" w:rsidR="0025055F" w:rsidRPr="00F109C2" w:rsidRDefault="00F75B20" w:rsidP="00711951">
      <w:pPr>
        <w:widowControl w:val="0"/>
        <w:pBdr>
          <w:top w:val="nil"/>
          <w:left w:val="nil"/>
          <w:bottom w:val="nil"/>
          <w:right w:val="nil"/>
          <w:between w:val="nil"/>
        </w:pBdr>
        <w:spacing w:after="120" w:line="276" w:lineRule="auto"/>
        <w:ind w:firstLine="720"/>
        <w:rPr>
          <w:rFonts w:cs="Times New Roman"/>
          <w:b/>
          <w:bCs/>
          <w:color w:val="000000" w:themeColor="text1"/>
          <w:sz w:val="32"/>
          <w:szCs w:val="32"/>
        </w:rPr>
      </w:pPr>
      <w:r>
        <w:rPr>
          <w:rFonts w:cs="Times New Roman"/>
          <w:b/>
          <w:bCs/>
          <w:color w:val="000000" w:themeColor="text1"/>
          <w:sz w:val="32"/>
          <w:szCs w:val="32"/>
        </w:rPr>
        <w:t>Citation 24</w:t>
      </w:r>
    </w:p>
    <w:p w14:paraId="06481841" w14:textId="77777777" w:rsidR="0025055F" w:rsidRPr="0000072C" w:rsidRDefault="0025055F" w:rsidP="00834222">
      <w:pPr>
        <w:spacing w:line="276" w:lineRule="auto"/>
        <w:rPr>
          <w:rFonts w:cs="Times New Roman"/>
          <w:sz w:val="32"/>
          <w:szCs w:val="32"/>
        </w:rPr>
      </w:pPr>
      <w:r w:rsidRPr="0000072C">
        <w:rPr>
          <w:rFonts w:cs="Times New Roman"/>
          <w:sz w:val="32"/>
          <w:szCs w:val="32"/>
        </w:rPr>
        <w:t>Melody Beattie popularized the concept of codependency as it relates to families with a chemically dependent member.</w:t>
      </w:r>
      <w:r>
        <w:rPr>
          <w:rStyle w:val="FootnoteReference"/>
          <w:rFonts w:cs="Times New Roman"/>
          <w:sz w:val="32"/>
          <w:szCs w:val="32"/>
        </w:rPr>
        <w:footnoteReference w:id="17"/>
      </w:r>
      <w:r w:rsidRPr="0000072C">
        <w:rPr>
          <w:rFonts w:cs="Times New Roman"/>
          <w:sz w:val="32"/>
          <w:szCs w:val="32"/>
        </w:rPr>
        <w:t xml:space="preserve"> Beattie said, “A codependent person’s one who has let another person’s behavior affect him or her, and who is obsessed with controlling those people’s behaviors.” They devote their lives to attempt to control or cure the drinker. Codependency is an unconscious addiction to another person’s abnormal behavior.</w:t>
      </w:r>
      <w:r>
        <w:rPr>
          <w:rStyle w:val="FootnoteReference"/>
          <w:rFonts w:cs="Times New Roman"/>
          <w:sz w:val="32"/>
          <w:szCs w:val="32"/>
        </w:rPr>
        <w:footnoteReference w:id="18"/>
      </w:r>
    </w:p>
    <w:p w14:paraId="6E73318C" w14:textId="77777777" w:rsidR="0025055F" w:rsidRDefault="0025055F" w:rsidP="008E166E">
      <w:pPr>
        <w:rPr>
          <w:rFonts w:cs="Times New Roman"/>
          <w:color w:val="000000" w:themeColor="text1"/>
          <w:sz w:val="32"/>
          <w:szCs w:val="32"/>
        </w:rPr>
      </w:pPr>
    </w:p>
    <w:p w14:paraId="290D0521" w14:textId="0BE11854" w:rsidR="00F75B20" w:rsidRDefault="00F75B20" w:rsidP="008E166E">
      <w:pPr>
        <w:rPr>
          <w:rFonts w:cs="Times New Roman"/>
          <w:color w:val="000000" w:themeColor="text1"/>
          <w:sz w:val="32"/>
          <w:szCs w:val="32"/>
        </w:rPr>
      </w:pPr>
      <w:r>
        <w:rPr>
          <w:rFonts w:cs="Times New Roman"/>
          <w:b/>
          <w:bCs/>
          <w:color w:val="000000" w:themeColor="text1"/>
          <w:sz w:val="32"/>
          <w:szCs w:val="32"/>
        </w:rPr>
        <w:t>Citation 25</w:t>
      </w:r>
    </w:p>
    <w:p w14:paraId="659CB556" w14:textId="52003EB9" w:rsidR="0025055F" w:rsidRDefault="0025055F" w:rsidP="008E166E">
      <w:pPr>
        <w:rPr>
          <w:rFonts w:cs="Times New Roman"/>
          <w:color w:val="000000" w:themeColor="text1"/>
          <w:sz w:val="32"/>
          <w:szCs w:val="32"/>
        </w:rPr>
      </w:pPr>
      <w:r w:rsidRPr="000F21A7">
        <w:rPr>
          <w:rFonts w:cs="Times New Roman"/>
          <w:color w:val="000000" w:themeColor="text1"/>
          <w:sz w:val="32"/>
          <w:szCs w:val="32"/>
        </w:rPr>
        <w:t xml:space="preserve">In the addictive system a child watches, observes and learns compulsive behaviors. They learn the addictive belief system and addictive logic </w:t>
      </w:r>
      <w:proofErr w:type="gramStart"/>
      <w:r w:rsidRPr="000F21A7">
        <w:rPr>
          <w:rFonts w:cs="Times New Roman"/>
          <w:color w:val="000000" w:themeColor="text1"/>
          <w:sz w:val="32"/>
          <w:szCs w:val="32"/>
        </w:rPr>
        <w:t>An</w:t>
      </w:r>
      <w:proofErr w:type="gramEnd"/>
      <w:r w:rsidRPr="000F21A7">
        <w:rPr>
          <w:rFonts w:cs="Times New Roman"/>
          <w:color w:val="000000" w:themeColor="text1"/>
          <w:sz w:val="32"/>
          <w:szCs w:val="32"/>
        </w:rPr>
        <w:t xml:space="preserve"> addict develops a belief system, a delusional system that becomes more complex and has a quality of rigidity.</w:t>
      </w:r>
      <w:r>
        <w:rPr>
          <w:rStyle w:val="FootnoteReference"/>
          <w:rFonts w:cs="Times New Roman"/>
          <w:color w:val="000000" w:themeColor="text1"/>
          <w:sz w:val="32"/>
          <w:szCs w:val="32"/>
        </w:rPr>
        <w:footnoteReference w:id="19"/>
      </w:r>
    </w:p>
    <w:p w14:paraId="7E9124D1" w14:textId="762B200F" w:rsidR="0025055F" w:rsidRDefault="00F75B20" w:rsidP="008E166E">
      <w:pPr>
        <w:rPr>
          <w:rFonts w:cs="Times New Roman"/>
          <w:color w:val="000000" w:themeColor="text1"/>
          <w:sz w:val="32"/>
          <w:szCs w:val="32"/>
        </w:rPr>
      </w:pPr>
      <w:r>
        <w:rPr>
          <w:rFonts w:cs="Times New Roman"/>
          <w:b/>
          <w:bCs/>
          <w:color w:val="000000" w:themeColor="text1"/>
          <w:sz w:val="32"/>
          <w:szCs w:val="32"/>
        </w:rPr>
        <w:t>Citation 26</w:t>
      </w:r>
    </w:p>
    <w:p w14:paraId="773A2CE2" w14:textId="77777777" w:rsidR="0025055F" w:rsidRDefault="0025055F" w:rsidP="00834222">
      <w:pPr>
        <w:spacing w:line="276" w:lineRule="auto"/>
        <w:ind w:firstLine="0"/>
        <w:rPr>
          <w:rFonts w:cs="Times New Roman"/>
          <w:color w:val="000000" w:themeColor="text1"/>
          <w:sz w:val="32"/>
          <w:szCs w:val="32"/>
        </w:rPr>
      </w:pPr>
      <w:r w:rsidRPr="000F21A7">
        <w:rPr>
          <w:rFonts w:cs="Times New Roman"/>
          <w:color w:val="000000" w:themeColor="text1"/>
          <w:sz w:val="32"/>
          <w:szCs w:val="32"/>
        </w:rPr>
        <w:t xml:space="preserve">        Ann Smith, author of Grandchildren of Alcoholics says grandchildren of alcoholics suffer from the emotional.</w:t>
      </w:r>
      <w:r>
        <w:rPr>
          <w:rStyle w:val="FootnoteReference"/>
          <w:rFonts w:cs="Times New Roman"/>
          <w:color w:val="000000" w:themeColor="text1"/>
          <w:sz w:val="32"/>
          <w:szCs w:val="32"/>
        </w:rPr>
        <w:footnoteReference w:id="20"/>
      </w:r>
      <w:r w:rsidRPr="000F21A7">
        <w:rPr>
          <w:rFonts w:cs="Times New Roman"/>
          <w:color w:val="000000" w:themeColor="text1"/>
          <w:sz w:val="32"/>
          <w:szCs w:val="32"/>
        </w:rPr>
        <w:t xml:space="preserve"> physical and psychological problems of addiction and co-dependency because they were raised by parents who were themselves victims of abuse. Smith says that divorce, separation, even death of the drinking person does not remove the negative patterns from the alcoholic family system. “The negative patterns common in alcoholic families are still subtly passed to another generation. This is subtle, but they develop unhealthy coping mechanisms that then get passed down.”</w:t>
      </w:r>
      <w:r w:rsidRPr="0033312C">
        <w:rPr>
          <w:rStyle w:val="FootnoteReference"/>
          <w:rFonts w:cs="Times New Roman"/>
          <w:color w:val="000000" w:themeColor="text1"/>
          <w:sz w:val="32"/>
          <w:szCs w:val="32"/>
        </w:rPr>
        <w:t xml:space="preserve"> </w:t>
      </w:r>
      <w:r>
        <w:rPr>
          <w:rStyle w:val="FootnoteReference"/>
          <w:rFonts w:cs="Times New Roman"/>
          <w:color w:val="000000" w:themeColor="text1"/>
          <w:sz w:val="32"/>
          <w:szCs w:val="32"/>
        </w:rPr>
        <w:footnoteReference w:id="21"/>
      </w:r>
      <w:r w:rsidRPr="000F21A7">
        <w:rPr>
          <w:rFonts w:cs="Times New Roman"/>
          <w:color w:val="000000" w:themeColor="text1"/>
          <w:sz w:val="32"/>
          <w:szCs w:val="32"/>
        </w:rPr>
        <w:t xml:space="preserve"> </w:t>
      </w:r>
    </w:p>
    <w:p w14:paraId="3BD72845" w14:textId="3E7AC0CF" w:rsidR="0025055F" w:rsidRDefault="0025055F" w:rsidP="00834222">
      <w:pPr>
        <w:spacing w:line="276" w:lineRule="auto"/>
        <w:ind w:firstLine="0"/>
        <w:rPr>
          <w:rFonts w:cs="Times New Roman"/>
          <w:color w:val="000000" w:themeColor="text1"/>
          <w:sz w:val="32"/>
          <w:szCs w:val="32"/>
        </w:rPr>
      </w:pPr>
      <w:r w:rsidRPr="000F21A7">
        <w:rPr>
          <w:rFonts w:cs="Times New Roman"/>
          <w:color w:val="000000" w:themeColor="text1"/>
          <w:sz w:val="32"/>
          <w:szCs w:val="32"/>
        </w:rPr>
        <w:t xml:space="preserve">According to Smith the grandchildren of alcoholics can exhibit the same characteristics of </w:t>
      </w:r>
      <w:proofErr w:type="gramStart"/>
      <w:r w:rsidRPr="000F21A7">
        <w:rPr>
          <w:rFonts w:cs="Times New Roman"/>
          <w:color w:val="000000" w:themeColor="text1"/>
          <w:sz w:val="32"/>
          <w:szCs w:val="32"/>
        </w:rPr>
        <w:t>ACO’s</w:t>
      </w:r>
      <w:proofErr w:type="gramEnd"/>
      <w:r w:rsidRPr="000F21A7">
        <w:rPr>
          <w:rFonts w:cs="Times New Roman"/>
          <w:color w:val="000000" w:themeColor="text1"/>
          <w:sz w:val="32"/>
          <w:szCs w:val="32"/>
        </w:rPr>
        <w:t xml:space="preserve"> and these include self-blame, shame issues, superficial relationships resembling intimacy, tendency to be secretive, control issues, inability to manage emotions, low impulse control, perfectionism and work holism. Forty four percent of children raised in alcoholic homes reported workaholics as the most common compulsion in themselves.</w:t>
      </w:r>
      <w:r>
        <w:rPr>
          <w:rStyle w:val="FootnoteReference"/>
          <w:rFonts w:cs="Times New Roman"/>
          <w:color w:val="000000" w:themeColor="text1"/>
          <w:sz w:val="32"/>
          <w:szCs w:val="32"/>
        </w:rPr>
        <w:footnoteReference w:id="22"/>
      </w:r>
      <w:r w:rsidRPr="000F21A7">
        <w:rPr>
          <w:rFonts w:cs="Times New Roman"/>
          <w:color w:val="000000" w:themeColor="text1"/>
          <w:sz w:val="32"/>
          <w:szCs w:val="32"/>
        </w:rPr>
        <w:t xml:space="preserve"> Even in the absence of alcohol the patterns still remained.</w:t>
      </w:r>
      <w:r>
        <w:rPr>
          <w:rStyle w:val="FootnoteReference"/>
          <w:rFonts w:cs="Times New Roman"/>
          <w:color w:val="000000" w:themeColor="text1"/>
          <w:sz w:val="32"/>
          <w:szCs w:val="32"/>
        </w:rPr>
        <w:footnoteReference w:id="23"/>
      </w:r>
      <w:r w:rsidRPr="000F21A7">
        <w:rPr>
          <w:rFonts w:cs="Times New Roman"/>
          <w:color w:val="000000" w:themeColor="text1"/>
          <w:sz w:val="32"/>
          <w:szCs w:val="32"/>
        </w:rPr>
        <w:t xml:space="preserve"> </w:t>
      </w:r>
    </w:p>
    <w:p w14:paraId="5B2B9A27" w14:textId="1728FBD5" w:rsidR="0025055F" w:rsidRDefault="00F75B20" w:rsidP="00834222">
      <w:pPr>
        <w:spacing w:line="276" w:lineRule="auto"/>
        <w:ind w:firstLine="0"/>
        <w:rPr>
          <w:rFonts w:cs="Times New Roman"/>
          <w:color w:val="000000" w:themeColor="text1"/>
          <w:sz w:val="32"/>
          <w:szCs w:val="32"/>
        </w:rPr>
      </w:pPr>
      <w:r>
        <w:rPr>
          <w:rFonts w:cs="Times New Roman"/>
          <w:b/>
          <w:bCs/>
          <w:color w:val="000000" w:themeColor="text1"/>
          <w:sz w:val="32"/>
          <w:szCs w:val="32"/>
        </w:rPr>
        <w:t>Citation 27</w:t>
      </w:r>
    </w:p>
    <w:p w14:paraId="66CF48C1" w14:textId="3926FD3D" w:rsidR="0025055F" w:rsidRPr="000F21A7" w:rsidRDefault="0025055F" w:rsidP="00834222">
      <w:pPr>
        <w:spacing w:line="276" w:lineRule="auto"/>
        <w:ind w:firstLine="0"/>
        <w:rPr>
          <w:rFonts w:cs="Times New Roman"/>
          <w:color w:val="000000" w:themeColor="text1"/>
          <w:sz w:val="32"/>
          <w:szCs w:val="32"/>
        </w:rPr>
      </w:pPr>
      <w:r w:rsidRPr="00196520">
        <w:rPr>
          <w:rFonts w:cs="Times New Roman"/>
          <w:color w:val="000000" w:themeColor="text1"/>
          <w:sz w:val="32"/>
          <w:szCs w:val="32"/>
        </w:rPr>
        <w:t xml:space="preserve">Like Gabor Mate said, I felt the need to “seek something outside </w:t>
      </w:r>
      <w:r>
        <w:rPr>
          <w:rFonts w:cs="Times New Roman"/>
          <w:color w:val="000000" w:themeColor="text1"/>
          <w:sz w:val="32"/>
          <w:szCs w:val="32"/>
        </w:rPr>
        <w:t>myself</w:t>
      </w:r>
      <w:r w:rsidRPr="00196520">
        <w:rPr>
          <w:rFonts w:cs="Times New Roman"/>
          <w:color w:val="000000" w:themeColor="text1"/>
          <w:sz w:val="32"/>
          <w:szCs w:val="32"/>
        </w:rPr>
        <w:t xml:space="preserve"> to curb an insatiable yearning for relief or fulfillment. The aching emptiness is perpetual because the substances, objects, or pursuits we hope will soothe it are not what we really need. We don’t know what we need, and so long as we stay in the hungry ghost mode, we’ll never know.”</w:t>
      </w:r>
      <w:r w:rsidRPr="00196520">
        <w:rPr>
          <w:rFonts w:cs="Times New Roman"/>
          <w:color w:val="000000" w:themeColor="text1"/>
          <w:sz w:val="32"/>
          <w:szCs w:val="32"/>
          <w:vertAlign w:val="superscript"/>
        </w:rPr>
        <w:footnoteReference w:id="24"/>
      </w:r>
    </w:p>
    <w:p w14:paraId="74F63733" w14:textId="77777777" w:rsidR="00F75B20" w:rsidRDefault="00F75B20" w:rsidP="008E166E">
      <w:pPr>
        <w:rPr>
          <w:rFonts w:cs="Times New Roman"/>
          <w:b/>
          <w:bCs/>
          <w:color w:val="000000" w:themeColor="text1"/>
          <w:sz w:val="32"/>
          <w:szCs w:val="32"/>
        </w:rPr>
      </w:pPr>
      <w:r>
        <w:rPr>
          <w:rFonts w:cs="Times New Roman"/>
          <w:b/>
          <w:bCs/>
          <w:color w:val="000000" w:themeColor="text1"/>
          <w:sz w:val="32"/>
          <w:szCs w:val="32"/>
        </w:rPr>
        <w:t xml:space="preserve">Citation 28 </w:t>
      </w:r>
    </w:p>
    <w:p w14:paraId="6EBBF5F2" w14:textId="69080D61" w:rsidR="0025055F" w:rsidRDefault="0025055F" w:rsidP="008E166E">
      <w:pPr>
        <w:rPr>
          <w:rFonts w:cs="Times New Roman"/>
          <w:color w:val="000000" w:themeColor="text1"/>
          <w:sz w:val="32"/>
          <w:szCs w:val="32"/>
        </w:rPr>
      </w:pPr>
      <w:r w:rsidRPr="00196520">
        <w:rPr>
          <w:rFonts w:cs="Times New Roman"/>
          <w:color w:val="000000" w:themeColor="text1"/>
          <w:sz w:val="32"/>
          <w:szCs w:val="32"/>
        </w:rPr>
        <w:t xml:space="preserve">We seem meant for one another. </w:t>
      </w:r>
      <w:r w:rsidRPr="00196520">
        <w:rPr>
          <w:rFonts w:eastAsia="Arial" w:cs="Times New Roman"/>
          <w:color w:val="181818"/>
          <w:sz w:val="32"/>
          <w:szCs w:val="32"/>
        </w:rPr>
        <w:t xml:space="preserve">As a result, </w:t>
      </w:r>
      <w:r w:rsidRPr="00196520">
        <w:rPr>
          <w:rFonts w:cs="Times New Roman"/>
          <w:color w:val="000000" w:themeColor="text1"/>
          <w:sz w:val="32"/>
          <w:szCs w:val="32"/>
        </w:rPr>
        <w:t>these connections feel exciting, dramatic, and passionate because they remind us of our longing for connection with the</w:t>
      </w:r>
      <w:r>
        <w:rPr>
          <w:rFonts w:cs="Times New Roman"/>
          <w:color w:val="000000" w:themeColor="text1"/>
          <w:sz w:val="32"/>
          <w:szCs w:val="32"/>
        </w:rPr>
        <w:t xml:space="preserve"> unavailable or</w:t>
      </w:r>
      <w:r w:rsidRPr="00196520">
        <w:rPr>
          <w:rFonts w:cs="Times New Roman"/>
          <w:color w:val="000000" w:themeColor="text1"/>
          <w:sz w:val="32"/>
          <w:szCs w:val="32"/>
        </w:rPr>
        <w:t xml:space="preserve"> abusive parent. “The complex nature of traumatic bonding creates feelings of love and longing, even with physical, psychological, and sexual abuse.”</w:t>
      </w:r>
      <w:r w:rsidRPr="00196520">
        <w:rPr>
          <w:rFonts w:cs="Times New Roman"/>
          <w:color w:val="000000" w:themeColor="text1"/>
          <w:sz w:val="32"/>
          <w:szCs w:val="32"/>
        </w:rPr>
        <w:footnoteReference w:id="25"/>
      </w:r>
    </w:p>
    <w:p w14:paraId="0AFF2AF9" w14:textId="77777777" w:rsidR="0025055F" w:rsidRDefault="0025055F" w:rsidP="008E166E">
      <w:pPr>
        <w:rPr>
          <w:rFonts w:cs="Times New Roman"/>
          <w:color w:val="000000" w:themeColor="text1"/>
          <w:sz w:val="32"/>
          <w:szCs w:val="32"/>
        </w:rPr>
      </w:pPr>
    </w:p>
    <w:p w14:paraId="797472C2" w14:textId="77777777" w:rsidR="00F75B20" w:rsidRDefault="00F75B20" w:rsidP="008E166E">
      <w:pPr>
        <w:rPr>
          <w:rFonts w:cs="Times New Roman"/>
          <w:b/>
          <w:bCs/>
          <w:color w:val="000000" w:themeColor="text1"/>
          <w:sz w:val="32"/>
          <w:szCs w:val="32"/>
        </w:rPr>
      </w:pPr>
      <w:r>
        <w:rPr>
          <w:rFonts w:cs="Times New Roman"/>
          <w:b/>
          <w:bCs/>
          <w:color w:val="000000" w:themeColor="text1"/>
          <w:sz w:val="32"/>
          <w:szCs w:val="32"/>
        </w:rPr>
        <w:t>Citation 29</w:t>
      </w:r>
    </w:p>
    <w:p w14:paraId="41BAA3EC" w14:textId="79E8F7B9" w:rsidR="0025055F" w:rsidRDefault="0025055F" w:rsidP="008E166E">
      <w:pPr>
        <w:rPr>
          <w:rFonts w:cs="Times New Roman"/>
          <w:sz w:val="32"/>
          <w:szCs w:val="32"/>
        </w:rPr>
      </w:pPr>
      <w:r>
        <w:rPr>
          <w:rFonts w:eastAsia="Georgia" w:cs="Times New Roman"/>
          <w:color w:val="000000" w:themeColor="text1"/>
          <w:sz w:val="32"/>
          <w:szCs w:val="32"/>
        </w:rPr>
        <w:t xml:space="preserve">We were learning to stay engaged </w:t>
      </w:r>
      <w:r w:rsidRPr="00F17AAE">
        <w:rPr>
          <w:rFonts w:eastAsia="Georgia" w:cs="Times New Roman"/>
          <w:color w:val="000000" w:themeColor="text1"/>
          <w:sz w:val="32"/>
          <w:szCs w:val="32"/>
        </w:rPr>
        <w:t xml:space="preserve">with one another, but we don’t put all our weight on people. </w:t>
      </w:r>
      <w:r w:rsidRPr="00F17AAE">
        <w:rPr>
          <w:rFonts w:cs="Times New Roman"/>
          <w:sz w:val="32"/>
          <w:szCs w:val="32"/>
        </w:rPr>
        <w:t xml:space="preserve">I </w:t>
      </w:r>
      <w:r>
        <w:rPr>
          <w:rFonts w:cs="Times New Roman"/>
          <w:sz w:val="32"/>
          <w:szCs w:val="32"/>
        </w:rPr>
        <w:t xml:space="preserve">take </w:t>
      </w:r>
      <w:r w:rsidRPr="00F17AAE">
        <w:rPr>
          <w:rFonts w:cs="Times New Roman"/>
          <w:sz w:val="32"/>
          <w:szCs w:val="32"/>
        </w:rPr>
        <w:t>responsibility for my own emotions rather than depending on the relationship to make me feel happy.</w:t>
      </w:r>
      <w:r w:rsidRPr="00F17AAE">
        <w:rPr>
          <w:rStyle w:val="FootnoteReference"/>
          <w:rFonts w:cs="Times New Roman"/>
          <w:sz w:val="32"/>
          <w:szCs w:val="32"/>
        </w:rPr>
        <w:footnoteReference w:id="26"/>
      </w:r>
    </w:p>
    <w:p w14:paraId="71D2FEFC" w14:textId="77777777" w:rsidR="0025055F" w:rsidRDefault="0025055F" w:rsidP="008E166E">
      <w:pPr>
        <w:rPr>
          <w:rFonts w:cs="Times New Roman"/>
          <w:sz w:val="32"/>
          <w:szCs w:val="32"/>
        </w:rPr>
      </w:pPr>
    </w:p>
    <w:p w14:paraId="57A5ECB2" w14:textId="69F2423C" w:rsidR="00F75B20" w:rsidRDefault="00F75B20" w:rsidP="00F70542">
      <w:pPr>
        <w:rPr>
          <w:rFonts w:cs="Times New Roman"/>
          <w:b/>
          <w:bCs/>
          <w:color w:val="000000" w:themeColor="text1"/>
          <w:sz w:val="32"/>
          <w:szCs w:val="32"/>
        </w:rPr>
      </w:pPr>
      <w:r>
        <w:rPr>
          <w:rFonts w:cs="Times New Roman"/>
          <w:b/>
          <w:bCs/>
          <w:color w:val="000000" w:themeColor="text1"/>
          <w:sz w:val="32"/>
          <w:szCs w:val="32"/>
        </w:rPr>
        <w:t>Citation 30-31</w:t>
      </w:r>
    </w:p>
    <w:p w14:paraId="6551110C" w14:textId="166FBCAD" w:rsidR="0025055F" w:rsidRPr="00623875" w:rsidRDefault="0025055F" w:rsidP="00F70542">
      <w:pPr>
        <w:rPr>
          <w:rFonts w:cs="Times New Roman"/>
          <w:color w:val="000000" w:themeColor="text1"/>
          <w:kern w:val="2"/>
          <w:sz w:val="32"/>
          <w:szCs w:val="32"/>
          <w14:ligatures w14:val="standardContextual"/>
        </w:rPr>
      </w:pPr>
      <w:r>
        <w:rPr>
          <w:rFonts w:cs="Times New Roman"/>
          <w:color w:val="000000" w:themeColor="text1"/>
          <w:kern w:val="2"/>
          <w:sz w:val="32"/>
          <w:szCs w:val="32"/>
          <w14:ligatures w14:val="standardContextual"/>
        </w:rPr>
        <w:t xml:space="preserve">Dr. </w:t>
      </w:r>
      <w:r w:rsidRPr="00623875">
        <w:rPr>
          <w:rFonts w:eastAsia="Georgia" w:cs="Times New Roman"/>
          <w:color w:val="000000" w:themeColor="text1"/>
          <w:sz w:val="32"/>
          <w:szCs w:val="32"/>
        </w:rPr>
        <w:t>Sue Johnson said, “Love is a constant process of tuning in, connecting, missing and misreading cues, disconnecting, repairing, and finding deeper connection. It is a dance of meeting and parting and finding each other again. Minute to minute</w:t>
      </w:r>
      <w:r w:rsidRPr="00623875">
        <w:rPr>
          <w:rStyle w:val="Emphasis"/>
          <w:rFonts w:cs="Times New Roman"/>
          <w:color w:val="000000"/>
          <w:sz w:val="27"/>
          <w:szCs w:val="27"/>
          <w:shd w:val="clear" w:color="auto" w:fill="FFFFFF"/>
        </w:rPr>
        <w:t xml:space="preserve"> </w:t>
      </w:r>
      <w:r w:rsidRPr="00623875">
        <w:rPr>
          <w:rFonts w:eastAsia="Georgia"/>
          <w:color w:val="000000" w:themeColor="text1"/>
          <w:sz w:val="32"/>
          <w:szCs w:val="32"/>
        </w:rPr>
        <w:t>and day to day.”</w:t>
      </w:r>
      <w:r w:rsidRPr="00623875">
        <w:rPr>
          <w:rFonts w:eastAsia="Georgia" w:cs="Times New Roman"/>
          <w:color w:val="000000" w:themeColor="text1"/>
          <w:sz w:val="32"/>
          <w:szCs w:val="32"/>
        </w:rPr>
        <w:br/>
        <w:t>– Dr. Sue Johnson</w:t>
      </w:r>
      <w:r w:rsidRPr="00623875">
        <w:rPr>
          <w:rStyle w:val="FootnoteReference"/>
          <w:rFonts w:cs="Times New Roman"/>
          <w:color w:val="000000"/>
          <w:sz w:val="27"/>
          <w:szCs w:val="27"/>
          <w:shd w:val="clear" w:color="auto" w:fill="FFFFFF"/>
        </w:rPr>
        <w:footnoteReference w:id="27"/>
      </w:r>
    </w:p>
    <w:p w14:paraId="299F74D0" w14:textId="0179A9FF" w:rsidR="0025055F" w:rsidRDefault="0025055F" w:rsidP="008E166E">
      <w:pPr>
        <w:rPr>
          <w:rFonts w:cs="Times New Roman"/>
          <w:sz w:val="32"/>
          <w:szCs w:val="32"/>
        </w:rPr>
      </w:pPr>
      <w:r>
        <w:rPr>
          <w:rFonts w:cs="Times New Roman"/>
          <w:sz w:val="32"/>
          <w:szCs w:val="32"/>
        </w:rPr>
        <w:t>John G</w:t>
      </w:r>
      <w:r w:rsidRPr="007933BD">
        <w:rPr>
          <w:rFonts w:cs="Times New Roman"/>
          <w:sz w:val="32"/>
          <w:szCs w:val="32"/>
        </w:rPr>
        <w:t xml:space="preserve">ottman, </w:t>
      </w:r>
      <w:r>
        <w:rPr>
          <w:rFonts w:cs="Times New Roman"/>
          <w:sz w:val="32"/>
          <w:szCs w:val="32"/>
        </w:rPr>
        <w:t xml:space="preserve">a </w:t>
      </w:r>
      <w:proofErr w:type="gramStart"/>
      <w:r w:rsidRPr="007933BD">
        <w:rPr>
          <w:rFonts w:cs="Times New Roman"/>
          <w:sz w:val="32"/>
          <w:szCs w:val="32"/>
        </w:rPr>
        <w:t>couples</w:t>
      </w:r>
      <w:proofErr w:type="gramEnd"/>
      <w:r w:rsidRPr="007933BD">
        <w:rPr>
          <w:rFonts w:cs="Times New Roman"/>
          <w:sz w:val="32"/>
          <w:szCs w:val="32"/>
        </w:rPr>
        <w:t xml:space="preserve"> researcher, </w:t>
      </w:r>
      <w:r>
        <w:rPr>
          <w:rFonts w:cs="Times New Roman"/>
          <w:sz w:val="32"/>
          <w:szCs w:val="32"/>
        </w:rPr>
        <w:t>says that c</w:t>
      </w:r>
      <w:r w:rsidRPr="007933BD">
        <w:rPr>
          <w:rFonts w:cs="Times New Roman"/>
          <w:sz w:val="32"/>
          <w:szCs w:val="32"/>
        </w:rPr>
        <w:t>ouples that know how to repair are different than those who end up in divorce court.</w:t>
      </w:r>
      <w:r>
        <w:rPr>
          <w:rStyle w:val="FootnoteReference"/>
          <w:rFonts w:cs="Times New Roman"/>
          <w:sz w:val="32"/>
          <w:szCs w:val="32"/>
        </w:rPr>
        <w:footnoteReference w:id="28"/>
      </w:r>
    </w:p>
    <w:p w14:paraId="51219EAB" w14:textId="77777777" w:rsidR="0025055F" w:rsidRDefault="0025055F" w:rsidP="008E166E">
      <w:pPr>
        <w:rPr>
          <w:rFonts w:cs="Times New Roman"/>
          <w:sz w:val="32"/>
          <w:szCs w:val="32"/>
        </w:rPr>
      </w:pPr>
    </w:p>
    <w:p w14:paraId="4823A431" w14:textId="77777777" w:rsidR="00F75B20" w:rsidRDefault="00F75B20" w:rsidP="008E166E">
      <w:pPr>
        <w:rPr>
          <w:rFonts w:cs="Times New Roman"/>
          <w:b/>
          <w:bCs/>
          <w:color w:val="000000" w:themeColor="text1"/>
          <w:sz w:val="32"/>
          <w:szCs w:val="32"/>
        </w:rPr>
      </w:pPr>
      <w:r>
        <w:rPr>
          <w:rFonts w:cs="Times New Roman"/>
          <w:b/>
          <w:bCs/>
          <w:color w:val="000000" w:themeColor="text1"/>
          <w:sz w:val="32"/>
          <w:szCs w:val="32"/>
        </w:rPr>
        <w:t>Citation 32</w:t>
      </w:r>
    </w:p>
    <w:p w14:paraId="145ADB7C" w14:textId="5BF459BE" w:rsidR="0025055F" w:rsidRDefault="0025055F" w:rsidP="008E166E">
      <w:pPr>
        <w:rPr>
          <w:rFonts w:eastAsia="Georgia" w:cs="Times New Roman"/>
          <w:color w:val="000000" w:themeColor="text1"/>
          <w:sz w:val="32"/>
          <w:szCs w:val="32"/>
        </w:rPr>
      </w:pPr>
      <w:r w:rsidRPr="00402F46">
        <w:rPr>
          <w:rFonts w:eastAsia="Georgia" w:cs="Times New Roman"/>
          <w:color w:val="000000" w:themeColor="text1"/>
          <w:sz w:val="32"/>
          <w:szCs w:val="32"/>
        </w:rPr>
        <w:t xml:space="preserve">If </w:t>
      </w:r>
      <w:r w:rsidRPr="00AB36BD">
        <w:rPr>
          <w:rFonts w:eastAsia="Georgia" w:cs="Times New Roman"/>
          <w:color w:val="000000" w:themeColor="text1"/>
          <w:sz w:val="32"/>
          <w:szCs w:val="32"/>
        </w:rPr>
        <w:t>family of origin</w:t>
      </w:r>
      <w:r w:rsidRPr="00402F46">
        <w:rPr>
          <w:rFonts w:eastAsia="Georgia" w:cs="Times New Roman"/>
          <w:color w:val="000000" w:themeColor="text1"/>
          <w:sz w:val="32"/>
          <w:szCs w:val="32"/>
        </w:rPr>
        <w:t xml:space="preserve"> work is needed to bring some healing to prior injuries, which are being activated in the marriage, this type of work is time-consuming and time restraints in weekly therapy limit it.  For instance, some comments could include that </w:t>
      </w:r>
      <w:r w:rsidRPr="00AB36BD">
        <w:rPr>
          <w:rFonts w:eastAsia="Georgia" w:cs="Times New Roman"/>
          <w:color w:val="000000" w:themeColor="text1"/>
          <w:sz w:val="32"/>
          <w:szCs w:val="32"/>
        </w:rPr>
        <w:t xml:space="preserve">the </w:t>
      </w:r>
      <w:r w:rsidRPr="00402F46">
        <w:rPr>
          <w:rFonts w:eastAsia="Georgia" w:cs="Times New Roman"/>
          <w:color w:val="000000" w:themeColor="text1"/>
          <w:sz w:val="32"/>
          <w:szCs w:val="32"/>
        </w:rPr>
        <w:t xml:space="preserve">session was over when </w:t>
      </w:r>
      <w:r w:rsidRPr="00AB36BD">
        <w:rPr>
          <w:rFonts w:eastAsia="Georgia" w:cs="Times New Roman"/>
          <w:color w:val="000000" w:themeColor="text1"/>
          <w:sz w:val="32"/>
          <w:szCs w:val="32"/>
        </w:rPr>
        <w:t xml:space="preserve">underlying issues </w:t>
      </w:r>
      <w:r w:rsidRPr="00402F46">
        <w:rPr>
          <w:rFonts w:eastAsia="Georgia" w:cs="Times New Roman"/>
          <w:color w:val="000000" w:themeColor="text1"/>
          <w:sz w:val="32"/>
          <w:szCs w:val="32"/>
        </w:rPr>
        <w:t>were</w:t>
      </w:r>
      <w:r w:rsidRPr="00AB36BD">
        <w:rPr>
          <w:rFonts w:eastAsia="Georgia" w:cs="Times New Roman"/>
          <w:color w:val="000000" w:themeColor="text1"/>
          <w:sz w:val="32"/>
          <w:szCs w:val="32"/>
        </w:rPr>
        <w:t xml:space="preserve"> beginning to arise</w:t>
      </w:r>
      <w:r w:rsidRPr="00402F46">
        <w:rPr>
          <w:rFonts w:eastAsia="Georgia" w:cs="Times New Roman"/>
          <w:color w:val="000000" w:themeColor="text1"/>
          <w:sz w:val="32"/>
          <w:szCs w:val="32"/>
        </w:rPr>
        <w:t xml:space="preserve">.  In turn, </w:t>
      </w:r>
      <w:r w:rsidRPr="00AB36BD">
        <w:rPr>
          <w:rFonts w:eastAsia="Georgia" w:cs="Times New Roman"/>
          <w:color w:val="000000" w:themeColor="text1"/>
          <w:sz w:val="32"/>
          <w:szCs w:val="32"/>
        </w:rPr>
        <w:t xml:space="preserve">therapeutic gains </w:t>
      </w:r>
      <w:r w:rsidRPr="00402F46">
        <w:rPr>
          <w:rFonts w:eastAsia="Georgia" w:cs="Times New Roman"/>
          <w:color w:val="000000" w:themeColor="text1"/>
          <w:sz w:val="32"/>
          <w:szCs w:val="32"/>
        </w:rPr>
        <w:t>can quickly be</w:t>
      </w:r>
      <w:r w:rsidRPr="00AB36BD">
        <w:rPr>
          <w:rFonts w:eastAsia="Georgia" w:cs="Times New Roman"/>
          <w:color w:val="000000" w:themeColor="text1"/>
          <w:sz w:val="32"/>
          <w:szCs w:val="32"/>
        </w:rPr>
        <w:t xml:space="preserve"> lost between sessions</w:t>
      </w:r>
      <w:bookmarkStart w:id="1" w:name="_Hlk509941462"/>
      <w:r w:rsidRPr="00402F46">
        <w:rPr>
          <w:rFonts w:eastAsia="Georgia" w:cs="Times New Roman"/>
          <w:color w:val="000000" w:themeColor="text1"/>
          <w:sz w:val="32"/>
          <w:szCs w:val="32"/>
        </w:rPr>
        <w:t>.</w:t>
      </w:r>
      <w:bookmarkEnd w:id="1"/>
      <w:r>
        <w:rPr>
          <w:rStyle w:val="FootnoteReference"/>
          <w:rFonts w:eastAsia="Georgia" w:cs="Times New Roman"/>
          <w:color w:val="000000" w:themeColor="text1"/>
          <w:sz w:val="32"/>
          <w:szCs w:val="32"/>
        </w:rPr>
        <w:footnoteReference w:id="29"/>
      </w:r>
      <w:r w:rsidRPr="00402F46">
        <w:rPr>
          <w:rFonts w:eastAsia="Georgia" w:cs="Times New Roman"/>
          <w:color w:val="000000" w:themeColor="text1"/>
          <w:sz w:val="32"/>
          <w:szCs w:val="32"/>
        </w:rPr>
        <w:t xml:space="preserve">  </w:t>
      </w:r>
    </w:p>
    <w:p w14:paraId="5087341A" w14:textId="2BF43B06" w:rsidR="0025055F" w:rsidRDefault="00F75B20" w:rsidP="008E166E">
      <w:pPr>
        <w:rPr>
          <w:rFonts w:eastAsia="Georgia" w:cs="Times New Roman"/>
          <w:color w:val="000000" w:themeColor="text1"/>
          <w:sz w:val="32"/>
          <w:szCs w:val="32"/>
        </w:rPr>
      </w:pPr>
      <w:r>
        <w:rPr>
          <w:rFonts w:cs="Times New Roman"/>
          <w:b/>
          <w:bCs/>
          <w:color w:val="000000" w:themeColor="text1"/>
          <w:sz w:val="32"/>
          <w:szCs w:val="32"/>
        </w:rPr>
        <w:t>Citation 33</w:t>
      </w:r>
    </w:p>
    <w:p w14:paraId="45F5E377" w14:textId="052423FA" w:rsidR="0025055F" w:rsidRDefault="0025055F" w:rsidP="008E166E">
      <w:r w:rsidRPr="00402F46">
        <w:rPr>
          <w:rFonts w:eastAsia="Georgia" w:cs="Times New Roman"/>
          <w:color w:val="000000" w:themeColor="text1"/>
          <w:sz w:val="32"/>
          <w:szCs w:val="32"/>
        </w:rPr>
        <w:t>Marriage Intensives are ideal for busy professionals who would prefer addressing the origin of the issues quickly instead of taking many months for one hour a week of treatment.</w:t>
      </w:r>
      <w:r>
        <w:rPr>
          <w:rStyle w:val="FootnoteReference"/>
          <w:rFonts w:eastAsia="Georgia" w:cs="Times New Roman"/>
          <w:color w:val="000000" w:themeColor="text1"/>
          <w:sz w:val="32"/>
          <w:szCs w:val="32"/>
        </w:rPr>
        <w:footnoteReference w:id="30"/>
      </w:r>
    </w:p>
    <w:sectPr w:rsidR="002505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EE89E" w14:textId="77777777" w:rsidR="00917146" w:rsidRDefault="00917146" w:rsidP="008E166E">
      <w:pPr>
        <w:spacing w:after="0" w:line="240" w:lineRule="auto"/>
      </w:pPr>
      <w:r>
        <w:separator/>
      </w:r>
    </w:p>
  </w:endnote>
  <w:endnote w:type="continuationSeparator" w:id="0">
    <w:p w14:paraId="473F1649" w14:textId="77777777" w:rsidR="00917146" w:rsidRDefault="00917146" w:rsidP="008E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272A7" w14:textId="77777777" w:rsidR="00917146" w:rsidRDefault="00917146" w:rsidP="008E166E">
      <w:pPr>
        <w:spacing w:after="0" w:line="240" w:lineRule="auto"/>
      </w:pPr>
      <w:r>
        <w:separator/>
      </w:r>
    </w:p>
  </w:footnote>
  <w:footnote w:type="continuationSeparator" w:id="0">
    <w:p w14:paraId="3AFABDE7" w14:textId="77777777" w:rsidR="00917146" w:rsidRDefault="00917146" w:rsidP="008E166E">
      <w:pPr>
        <w:spacing w:after="0" w:line="240" w:lineRule="auto"/>
      </w:pPr>
      <w:r>
        <w:continuationSeparator/>
      </w:r>
    </w:p>
  </w:footnote>
  <w:footnote w:id="1">
    <w:p w14:paraId="1786FA8B" w14:textId="77777777" w:rsidR="0025055F" w:rsidRDefault="0025055F" w:rsidP="008E166E">
      <w:pPr>
        <w:pStyle w:val="FootnoteText"/>
      </w:pPr>
      <w:r>
        <w:rPr>
          <w:rStyle w:val="FootnoteReference"/>
        </w:rPr>
        <w:footnoteRef/>
      </w:r>
      <w:r>
        <w:t xml:space="preserve"> Hendrix</w:t>
      </w:r>
    </w:p>
  </w:footnote>
  <w:footnote w:id="2">
    <w:p w14:paraId="4C4AA478" w14:textId="793ED59E" w:rsidR="0025055F" w:rsidRDefault="0025055F" w:rsidP="00711951">
      <w:pPr>
        <w:pStyle w:val="FootnoteText"/>
      </w:pPr>
      <w:r>
        <w:rPr>
          <w:rStyle w:val="FootnoteReference"/>
        </w:rPr>
        <w:footnoteRef/>
      </w:r>
      <w:r>
        <w:t xml:space="preserve"> </w:t>
      </w:r>
      <w:r w:rsidRPr="00935FA1">
        <w:rPr>
          <w:rFonts w:cs="Times New Roman"/>
          <w:color w:val="000000" w:themeColor="text1"/>
          <w:sz w:val="32"/>
          <w:szCs w:val="32"/>
        </w:rPr>
        <w:t>Johnson, 2004 (Hargrave, 2010).</w:t>
      </w:r>
    </w:p>
  </w:footnote>
  <w:footnote w:id="3">
    <w:p w14:paraId="34A51062" w14:textId="77777777" w:rsidR="0025055F" w:rsidRDefault="0025055F" w:rsidP="00F109C2">
      <w:pPr>
        <w:pStyle w:val="FootnoteText"/>
      </w:pPr>
      <w:r>
        <w:rPr>
          <w:rStyle w:val="FootnoteReference"/>
        </w:rPr>
        <w:footnoteRef/>
      </w:r>
      <w:r>
        <w:t xml:space="preserve"> Curt Thompson</w:t>
      </w:r>
    </w:p>
  </w:footnote>
  <w:footnote w:id="4">
    <w:p w14:paraId="4ADD97B7" w14:textId="77777777" w:rsidR="0025055F" w:rsidRDefault="0025055F" w:rsidP="00F109C2">
      <w:pPr>
        <w:pStyle w:val="FootnoteText"/>
      </w:pPr>
      <w:r>
        <w:rPr>
          <w:rStyle w:val="FootnoteReference"/>
        </w:rPr>
        <w:footnoteRef/>
      </w:r>
      <w:r>
        <w:t xml:space="preserve"> Gabor Matte</w:t>
      </w:r>
    </w:p>
  </w:footnote>
  <w:footnote w:id="5">
    <w:p w14:paraId="27A7B3C9" w14:textId="4DD31178" w:rsidR="0025055F" w:rsidRPr="0025055F" w:rsidRDefault="0025055F" w:rsidP="0025055F">
      <w:pPr>
        <w:rPr>
          <w:sz w:val="28"/>
          <w:szCs w:val="28"/>
        </w:rPr>
      </w:pPr>
      <w:r>
        <w:rPr>
          <w:rStyle w:val="FootnoteReference"/>
        </w:rPr>
        <w:footnoteRef/>
      </w:r>
      <w:r>
        <w:t xml:space="preserve"> </w:t>
      </w:r>
      <w:r w:rsidRPr="00A94DA8">
        <w:rPr>
          <w:sz w:val="28"/>
          <w:szCs w:val="28"/>
        </w:rPr>
        <w:t>Mate, G. (</w:t>
      </w:r>
      <w:r w:rsidRPr="009150C6">
        <w:rPr>
          <w:rStyle w:val="NoSpacingChar"/>
        </w:rPr>
        <w:t>2012) Addiction; Childhood trauma, stress and the biology of addiction. Journal of Restorative Medicine 1(1)l 56-63</w:t>
      </w:r>
    </w:p>
  </w:footnote>
  <w:footnote w:id="6">
    <w:p w14:paraId="1B24D775" w14:textId="77777777" w:rsidR="0025055F" w:rsidRDefault="0025055F" w:rsidP="000060E5">
      <w:pPr>
        <w:pStyle w:val="FootnoteText"/>
      </w:pPr>
      <w:r>
        <w:rPr>
          <w:rStyle w:val="FootnoteReference"/>
        </w:rPr>
        <w:footnoteRef/>
      </w:r>
      <w:r>
        <w:t xml:space="preserve"> </w:t>
      </w:r>
      <w:r w:rsidRPr="00A94DA8">
        <w:rPr>
          <w:rFonts w:eastAsiaTheme="minorEastAsia" w:cs="Times New Roman"/>
          <w:color w:val="000000" w:themeColor="text1"/>
          <w:kern w:val="24"/>
          <w:sz w:val="32"/>
          <w:szCs w:val="32"/>
        </w:rPr>
        <w:t>(Nakken, 1988).</w:t>
      </w:r>
    </w:p>
  </w:footnote>
  <w:footnote w:id="7">
    <w:p w14:paraId="6F6A6AC2" w14:textId="77777777" w:rsidR="0025055F" w:rsidRDefault="0025055F" w:rsidP="000060E5">
      <w:pPr>
        <w:pStyle w:val="FootnoteText"/>
      </w:pPr>
      <w:r>
        <w:rPr>
          <w:rStyle w:val="FootnoteReference"/>
        </w:rPr>
        <w:footnoteRef/>
      </w:r>
      <w:r>
        <w:t xml:space="preserve"> </w:t>
      </w:r>
      <w:r w:rsidRPr="00A94DA8">
        <w:rPr>
          <w:rFonts w:eastAsiaTheme="minorEastAsia" w:cs="Times New Roman"/>
          <w:color w:val="000000" w:themeColor="text1"/>
          <w:kern w:val="24"/>
          <w:sz w:val="32"/>
          <w:szCs w:val="32"/>
        </w:rPr>
        <w:t>(Dayton, 2010</w:t>
      </w:r>
    </w:p>
  </w:footnote>
  <w:footnote w:id="8">
    <w:p w14:paraId="396624F3" w14:textId="77777777" w:rsidR="0025055F" w:rsidRDefault="0025055F" w:rsidP="00834222">
      <w:pPr>
        <w:pStyle w:val="FootnoteText"/>
      </w:pPr>
      <w:r>
        <w:rPr>
          <w:rStyle w:val="FootnoteReference"/>
        </w:rPr>
        <w:footnoteRef/>
      </w:r>
      <w:r>
        <w:t xml:space="preserve"> </w:t>
      </w:r>
      <w:r w:rsidRPr="0094745E">
        <w:rPr>
          <w:rFonts w:eastAsiaTheme="minorEastAsia" w:cs="Times New Roman"/>
          <w:color w:val="000000" w:themeColor="text1"/>
          <w:kern w:val="24"/>
          <w:sz w:val="32"/>
          <w:szCs w:val="32"/>
        </w:rPr>
        <w:t>(Epstein, McCrady).</w:t>
      </w:r>
    </w:p>
  </w:footnote>
  <w:footnote w:id="9">
    <w:p w14:paraId="632F394B" w14:textId="77777777" w:rsidR="0025055F" w:rsidRDefault="0025055F" w:rsidP="00834222">
      <w:pPr>
        <w:pStyle w:val="FootnoteText"/>
      </w:pPr>
      <w:r>
        <w:rPr>
          <w:rStyle w:val="FootnoteReference"/>
        </w:rPr>
        <w:footnoteRef/>
      </w:r>
      <w:r>
        <w:t xml:space="preserve"> </w:t>
      </w:r>
      <w:r w:rsidRPr="00A94DA8">
        <w:rPr>
          <w:rFonts w:eastAsiaTheme="minorEastAsia" w:cs="Times New Roman"/>
          <w:color w:val="000000" w:themeColor="text1"/>
          <w:kern w:val="24"/>
          <w:sz w:val="32"/>
          <w:szCs w:val="32"/>
        </w:rPr>
        <w:t>(Dayton 2010).</w:t>
      </w:r>
    </w:p>
  </w:footnote>
  <w:footnote w:id="10">
    <w:p w14:paraId="1662A8B4" w14:textId="77777777" w:rsidR="0025055F" w:rsidRDefault="0025055F" w:rsidP="00834222">
      <w:pPr>
        <w:pStyle w:val="FootnoteText"/>
      </w:pPr>
      <w:r>
        <w:rPr>
          <w:rStyle w:val="FootnoteReference"/>
        </w:rPr>
        <w:footnoteRef/>
      </w:r>
      <w:r>
        <w:t xml:space="preserve"> </w:t>
      </w:r>
      <w:r w:rsidRPr="00A94DA8">
        <w:rPr>
          <w:rFonts w:eastAsiaTheme="minorEastAsia" w:cs="Times New Roman"/>
          <w:color w:val="000000" w:themeColor="text1"/>
          <w:kern w:val="24"/>
          <w:sz w:val="32"/>
          <w:szCs w:val="32"/>
        </w:rPr>
        <w:t>(1988).</w:t>
      </w:r>
    </w:p>
  </w:footnote>
  <w:footnote w:id="11">
    <w:p w14:paraId="61344EEA" w14:textId="77777777" w:rsidR="0025055F" w:rsidRPr="00A54F52" w:rsidRDefault="0025055F" w:rsidP="00834222">
      <w:pPr>
        <w:spacing w:line="240" w:lineRule="auto"/>
        <w:rPr>
          <w:rFonts w:cs="Times New Roman"/>
          <w:kern w:val="2"/>
          <w:sz w:val="20"/>
          <w:szCs w:val="20"/>
          <w14:ligatures w14:val="standardContextual"/>
        </w:rPr>
      </w:pPr>
      <w:r w:rsidRPr="00A54F52">
        <w:rPr>
          <w:rStyle w:val="FootnoteReference"/>
          <w:sz w:val="20"/>
          <w:szCs w:val="20"/>
        </w:rPr>
        <w:footnoteRef/>
      </w:r>
      <w:r w:rsidRPr="00A54F52">
        <w:rPr>
          <w:sz w:val="20"/>
          <w:szCs w:val="20"/>
        </w:rPr>
        <w:t xml:space="preserve"> </w:t>
      </w:r>
      <w:r w:rsidRPr="00A54F52">
        <w:rPr>
          <w:rFonts w:cs="Times New Roman"/>
          <w:kern w:val="2"/>
          <w:sz w:val="20"/>
          <w:szCs w:val="20"/>
          <w14:ligatures w14:val="standardContextual"/>
        </w:rPr>
        <w:t>(Alice Miller, Breaking Down the Wall of Silence)</w:t>
      </w:r>
    </w:p>
  </w:footnote>
  <w:footnote w:id="12">
    <w:p w14:paraId="21A6BAFD" w14:textId="77777777" w:rsidR="0025055F" w:rsidRDefault="0025055F" w:rsidP="00834222">
      <w:pPr>
        <w:pStyle w:val="FootnoteText"/>
      </w:pPr>
      <w:r>
        <w:rPr>
          <w:rStyle w:val="FootnoteReference"/>
        </w:rPr>
        <w:footnoteRef/>
      </w:r>
      <w:r>
        <w:t xml:space="preserve"> </w:t>
      </w:r>
      <w:r w:rsidRPr="00E73EF1">
        <w:rPr>
          <w:rFonts w:cs="Times New Roman"/>
          <w:kern w:val="2"/>
          <w:sz w:val="28"/>
          <w:szCs w:val="28"/>
        </w:rPr>
        <w:t xml:space="preserve">(j </w:t>
      </w:r>
      <w:r w:rsidRPr="00E73EF1">
        <w:rPr>
          <w:rFonts w:cs="Times New Roman"/>
          <w:kern w:val="2"/>
          <w:sz w:val="28"/>
          <w:szCs w:val="28"/>
        </w:rPr>
        <w:t>panksepp)</w:t>
      </w:r>
    </w:p>
  </w:footnote>
  <w:footnote w:id="13">
    <w:p w14:paraId="4A4129AC" w14:textId="77777777" w:rsidR="0025055F" w:rsidRDefault="0025055F" w:rsidP="00834222">
      <w:pPr>
        <w:pStyle w:val="FootnoteText"/>
      </w:pPr>
      <w:r>
        <w:rPr>
          <w:rStyle w:val="FootnoteReference"/>
        </w:rPr>
        <w:footnoteRef/>
      </w:r>
      <w:r>
        <w:t xml:space="preserve"> </w:t>
      </w:r>
      <w:r w:rsidRPr="00E73EF1">
        <w:rPr>
          <w:rFonts w:cs="Times New Roman"/>
          <w:kern w:val="2"/>
          <w:sz w:val="28"/>
          <w:szCs w:val="28"/>
        </w:rPr>
        <w:t xml:space="preserve">Vincent </w:t>
      </w:r>
      <w:r w:rsidRPr="00E73EF1">
        <w:rPr>
          <w:rFonts w:cs="Times New Roman"/>
          <w:kern w:val="2"/>
          <w:sz w:val="28"/>
          <w:szCs w:val="28"/>
        </w:rPr>
        <w:t xml:space="preserve">Felitti, MD   </w:t>
      </w:r>
    </w:p>
  </w:footnote>
  <w:footnote w:id="14">
    <w:p w14:paraId="79AB1355" w14:textId="77777777" w:rsidR="0025055F" w:rsidRDefault="0025055F" w:rsidP="00834222">
      <w:pPr>
        <w:pStyle w:val="FootnoteText"/>
      </w:pPr>
      <w:r>
        <w:rPr>
          <w:rStyle w:val="FootnoteReference"/>
        </w:rPr>
        <w:footnoteRef/>
      </w:r>
      <w:r>
        <w:t xml:space="preserve"> </w:t>
      </w:r>
      <w:r w:rsidRPr="005F0766">
        <w:rPr>
          <w:rFonts w:cs="Times New Roman"/>
          <w:color w:val="000000" w:themeColor="text1"/>
          <w:sz w:val="32"/>
          <w:szCs w:val="32"/>
        </w:rPr>
        <w:t>(Brown S. 1988).</w:t>
      </w:r>
    </w:p>
  </w:footnote>
  <w:footnote w:id="15">
    <w:p w14:paraId="3311A26F" w14:textId="77777777" w:rsidR="0025055F" w:rsidRDefault="0025055F" w:rsidP="00834222">
      <w:pPr>
        <w:pStyle w:val="FootnoteText"/>
      </w:pPr>
      <w:r>
        <w:rPr>
          <w:rStyle w:val="FootnoteReference"/>
        </w:rPr>
        <w:footnoteRef/>
      </w:r>
      <w:r>
        <w:t xml:space="preserve"> </w:t>
      </w:r>
      <w:r w:rsidRPr="005F0766">
        <w:rPr>
          <w:rFonts w:cs="Times New Roman"/>
          <w:color w:val="000000" w:themeColor="text1"/>
          <w:sz w:val="32"/>
          <w:szCs w:val="32"/>
        </w:rPr>
        <w:t xml:space="preserve"> (Brown S. 1988).</w:t>
      </w:r>
    </w:p>
  </w:footnote>
  <w:footnote w:id="16">
    <w:p w14:paraId="6EBEB7C4" w14:textId="77777777" w:rsidR="0025055F" w:rsidRDefault="0025055F" w:rsidP="00834222">
      <w:pPr>
        <w:pStyle w:val="FootnoteText"/>
      </w:pPr>
      <w:r>
        <w:rPr>
          <w:rStyle w:val="FootnoteReference"/>
        </w:rPr>
        <w:footnoteRef/>
      </w:r>
      <w:r>
        <w:t xml:space="preserve"> </w:t>
      </w:r>
      <w:r w:rsidRPr="00F420E5">
        <w:rPr>
          <w:rFonts w:eastAsia="Times New Roman" w:cs="Times New Roman"/>
          <w:color w:val="000000" w:themeColor="text1"/>
          <w:sz w:val="28"/>
          <w:szCs w:val="28"/>
        </w:rPr>
        <w:t>(Welch, 2012, New Growth)</w:t>
      </w:r>
    </w:p>
  </w:footnote>
  <w:footnote w:id="17">
    <w:p w14:paraId="16D719CE" w14:textId="77777777" w:rsidR="0025055F" w:rsidRDefault="0025055F" w:rsidP="00834222">
      <w:pPr>
        <w:pStyle w:val="FootnoteText"/>
      </w:pPr>
      <w:r>
        <w:rPr>
          <w:rStyle w:val="FootnoteReference"/>
        </w:rPr>
        <w:footnoteRef/>
      </w:r>
      <w:r>
        <w:t xml:space="preserve"> </w:t>
      </w:r>
      <w:r w:rsidRPr="0000072C">
        <w:rPr>
          <w:rFonts w:cs="Times New Roman"/>
          <w:sz w:val="32"/>
          <w:szCs w:val="32"/>
        </w:rPr>
        <w:t>Melody Beattie, 1987</w:t>
      </w:r>
    </w:p>
  </w:footnote>
  <w:footnote w:id="18">
    <w:p w14:paraId="5505C369" w14:textId="77777777" w:rsidR="0025055F" w:rsidRDefault="0025055F" w:rsidP="00834222">
      <w:pPr>
        <w:pStyle w:val="FootnoteText"/>
      </w:pPr>
      <w:r>
        <w:rPr>
          <w:rStyle w:val="FootnoteReference"/>
        </w:rPr>
        <w:footnoteRef/>
      </w:r>
      <w:r>
        <w:t xml:space="preserve"> </w:t>
      </w:r>
      <w:r w:rsidRPr="0000072C">
        <w:rPr>
          <w:rFonts w:cs="Times New Roman"/>
          <w:sz w:val="32"/>
          <w:szCs w:val="32"/>
        </w:rPr>
        <w:t>(Wechsler, 1994)</w:t>
      </w:r>
    </w:p>
  </w:footnote>
  <w:footnote w:id="19">
    <w:p w14:paraId="42020774" w14:textId="77777777" w:rsidR="0025055F" w:rsidRDefault="0025055F" w:rsidP="00834222">
      <w:pPr>
        <w:pStyle w:val="FootnoteText"/>
      </w:pPr>
      <w:r>
        <w:rPr>
          <w:rStyle w:val="FootnoteReference"/>
        </w:rPr>
        <w:footnoteRef/>
      </w:r>
      <w:r>
        <w:t xml:space="preserve"> </w:t>
      </w:r>
      <w:r w:rsidRPr="000F21A7">
        <w:rPr>
          <w:rFonts w:cs="Times New Roman"/>
          <w:color w:val="000000" w:themeColor="text1"/>
          <w:sz w:val="32"/>
          <w:szCs w:val="32"/>
        </w:rPr>
        <w:t>(Nakken, 1988)</w:t>
      </w:r>
    </w:p>
  </w:footnote>
  <w:footnote w:id="20">
    <w:p w14:paraId="4830B383" w14:textId="77777777" w:rsidR="0025055F" w:rsidRDefault="0025055F" w:rsidP="00834222">
      <w:pPr>
        <w:pStyle w:val="FootnoteText"/>
      </w:pPr>
      <w:r>
        <w:rPr>
          <w:rStyle w:val="FootnoteReference"/>
        </w:rPr>
        <w:footnoteRef/>
      </w:r>
      <w:r>
        <w:t xml:space="preserve"> Ann Smith </w:t>
      </w:r>
      <w:r w:rsidRPr="000F21A7">
        <w:rPr>
          <w:rFonts w:cs="Times New Roman"/>
          <w:color w:val="000000" w:themeColor="text1"/>
          <w:sz w:val="32"/>
          <w:szCs w:val="32"/>
        </w:rPr>
        <w:t>(1995)</w:t>
      </w:r>
    </w:p>
  </w:footnote>
  <w:footnote w:id="21">
    <w:p w14:paraId="0F637745" w14:textId="77777777" w:rsidR="0025055F" w:rsidRDefault="0025055F" w:rsidP="00834222">
      <w:pPr>
        <w:pStyle w:val="FootnoteText"/>
      </w:pPr>
      <w:r>
        <w:rPr>
          <w:rStyle w:val="FootnoteReference"/>
        </w:rPr>
        <w:footnoteRef/>
      </w:r>
      <w:r>
        <w:t xml:space="preserve"> </w:t>
      </w:r>
      <w:r w:rsidRPr="000F21A7">
        <w:rPr>
          <w:rFonts w:cs="Times New Roman"/>
          <w:color w:val="000000" w:themeColor="text1"/>
          <w:sz w:val="32"/>
          <w:szCs w:val="32"/>
        </w:rPr>
        <w:t>(Smith, 1995).</w:t>
      </w:r>
    </w:p>
  </w:footnote>
  <w:footnote w:id="22">
    <w:p w14:paraId="75E33AE6" w14:textId="77777777" w:rsidR="0025055F" w:rsidRDefault="0025055F" w:rsidP="00834222">
      <w:pPr>
        <w:pStyle w:val="FootnoteText"/>
      </w:pPr>
      <w:r>
        <w:rPr>
          <w:rStyle w:val="FootnoteReference"/>
        </w:rPr>
        <w:footnoteRef/>
      </w:r>
      <w:r>
        <w:t xml:space="preserve"> </w:t>
      </w:r>
      <w:r w:rsidRPr="000F21A7">
        <w:rPr>
          <w:rFonts w:cs="Times New Roman"/>
          <w:color w:val="000000" w:themeColor="text1"/>
          <w:sz w:val="32"/>
          <w:szCs w:val="32"/>
        </w:rPr>
        <w:t>(Smith, 1995).</w:t>
      </w:r>
    </w:p>
  </w:footnote>
  <w:footnote w:id="23">
    <w:p w14:paraId="29578989" w14:textId="77777777" w:rsidR="0025055F" w:rsidRDefault="0025055F" w:rsidP="00834222">
      <w:pPr>
        <w:pStyle w:val="FootnoteText"/>
      </w:pPr>
      <w:r>
        <w:rPr>
          <w:rStyle w:val="FootnoteReference"/>
        </w:rPr>
        <w:footnoteRef/>
      </w:r>
      <w:r>
        <w:t xml:space="preserve"> </w:t>
      </w:r>
      <w:r w:rsidRPr="000F21A7">
        <w:rPr>
          <w:rFonts w:cs="Times New Roman"/>
          <w:color w:val="000000" w:themeColor="text1"/>
          <w:sz w:val="32"/>
          <w:szCs w:val="32"/>
        </w:rPr>
        <w:t>(Smith, 1995).</w:t>
      </w:r>
    </w:p>
  </w:footnote>
  <w:footnote w:id="24">
    <w:p w14:paraId="27CDE0EF" w14:textId="77777777" w:rsidR="0025055F" w:rsidRPr="00A54F52" w:rsidRDefault="0025055F" w:rsidP="00F70542">
      <w:pPr>
        <w:spacing w:line="240" w:lineRule="auto"/>
        <w:rPr>
          <w:rFonts w:cs="Times New Roman"/>
          <w:kern w:val="2"/>
          <w:sz w:val="20"/>
          <w:szCs w:val="20"/>
          <w14:ligatures w14:val="standardContextual"/>
        </w:rPr>
      </w:pPr>
      <w:r w:rsidRPr="00A54F52">
        <w:rPr>
          <w:rStyle w:val="FootnoteReference"/>
          <w:sz w:val="20"/>
          <w:szCs w:val="20"/>
        </w:rPr>
        <w:footnoteRef/>
      </w:r>
      <w:r w:rsidRPr="00A54F52">
        <w:rPr>
          <w:sz w:val="20"/>
          <w:szCs w:val="20"/>
        </w:rPr>
        <w:t xml:space="preserve"> </w:t>
      </w:r>
      <w:r w:rsidRPr="00A54F52">
        <w:rPr>
          <w:rFonts w:cs="Times New Roman"/>
          <w:kern w:val="2"/>
          <w:sz w:val="20"/>
          <w:szCs w:val="20"/>
          <w14:ligatures w14:val="standardContextual"/>
        </w:rPr>
        <w:t>Gabor Mate</w:t>
      </w:r>
    </w:p>
  </w:footnote>
  <w:footnote w:id="25">
    <w:p w14:paraId="0D7831AD" w14:textId="77777777" w:rsidR="0025055F" w:rsidRPr="00A54F52" w:rsidRDefault="0025055F" w:rsidP="00F70542">
      <w:pPr>
        <w:pStyle w:val="FootnoteText"/>
      </w:pPr>
      <w:r w:rsidRPr="00A54F52">
        <w:rPr>
          <w:rStyle w:val="FootnoteReference"/>
        </w:rPr>
        <w:footnoteRef/>
      </w:r>
      <w:r w:rsidRPr="00A54F52">
        <w:t xml:space="preserve"> </w:t>
      </w:r>
      <w:r w:rsidRPr="00A54F52">
        <w:rPr>
          <w:rFonts w:eastAsia="Arial" w:cs="Times New Roman"/>
          <w:color w:val="000000" w:themeColor="text1"/>
        </w:rPr>
        <w:t>3 (Lindgren, M.S.)</w:t>
      </w:r>
    </w:p>
  </w:footnote>
  <w:footnote w:id="26">
    <w:p w14:paraId="24956764" w14:textId="77777777" w:rsidR="0025055F" w:rsidRDefault="0025055F" w:rsidP="00F70542">
      <w:pPr>
        <w:pStyle w:val="FootnoteText"/>
      </w:pPr>
      <w:r>
        <w:rPr>
          <w:rStyle w:val="FootnoteReference"/>
        </w:rPr>
        <w:footnoteRef/>
      </w:r>
      <w:r>
        <w:t xml:space="preserve"> </w:t>
      </w:r>
      <w:r w:rsidRPr="00C00310">
        <w:rPr>
          <w:rFonts w:eastAsia="Times New Roman" w:cs="Times New Roman"/>
        </w:rPr>
        <w:t>Sonnekalb, 2013</w:t>
      </w:r>
    </w:p>
  </w:footnote>
  <w:footnote w:id="27">
    <w:p w14:paraId="7207F01E" w14:textId="77777777" w:rsidR="0025055F" w:rsidRDefault="0025055F" w:rsidP="00F70542">
      <w:pPr>
        <w:pStyle w:val="FootnoteText"/>
      </w:pPr>
      <w:r>
        <w:rPr>
          <w:rStyle w:val="FootnoteReference"/>
        </w:rPr>
        <w:footnoteRef/>
      </w:r>
      <w:r>
        <w:t xml:space="preserve"> Hannah Eaton, “Marriage Is </w:t>
      </w:r>
      <w:r>
        <w:t xml:space="preserve">A Dance,” Accessed July 11, 2024, </w:t>
      </w:r>
      <w:r w:rsidRPr="00C7300D">
        <w:t>https://www.gottman.com/blog/marriage-is-a-dance/</w:t>
      </w:r>
    </w:p>
  </w:footnote>
  <w:footnote w:id="28">
    <w:p w14:paraId="337B424D" w14:textId="77777777" w:rsidR="0025055F" w:rsidRDefault="0025055F" w:rsidP="00FE71F4">
      <w:pPr>
        <w:pStyle w:val="FootnoteText"/>
      </w:pPr>
      <w:r>
        <w:rPr>
          <w:rStyle w:val="FootnoteReference"/>
        </w:rPr>
        <w:footnoteRef/>
      </w:r>
      <w:r>
        <w:t xml:space="preserve"> </w:t>
      </w:r>
      <w:r w:rsidRPr="00154C57">
        <w:rPr>
          <w:highlight w:val="yellow"/>
        </w:rPr>
        <w:t>Needs source</w:t>
      </w:r>
    </w:p>
  </w:footnote>
  <w:footnote w:id="29">
    <w:p w14:paraId="0D38EC9B" w14:textId="77777777" w:rsidR="0025055F" w:rsidRDefault="0025055F" w:rsidP="00FE71F4">
      <w:pPr>
        <w:pStyle w:val="FootnoteText"/>
      </w:pPr>
      <w:r>
        <w:rPr>
          <w:rStyle w:val="FootnoteReference"/>
        </w:rPr>
        <w:footnoteRef/>
      </w:r>
      <w:r>
        <w:t xml:space="preserve"> </w:t>
      </w:r>
      <w:r w:rsidRPr="00402F46">
        <w:rPr>
          <w:rFonts w:eastAsia="Georgia" w:cs="Times New Roman"/>
          <w:color w:val="000000" w:themeColor="text1"/>
          <w:sz w:val="32"/>
          <w:szCs w:val="32"/>
        </w:rPr>
        <w:t xml:space="preserve">Anker, Sparks, Duncan, Owen, &amp; </w:t>
      </w:r>
      <w:r w:rsidRPr="00402F46">
        <w:rPr>
          <w:rFonts w:eastAsia="Georgia" w:cs="Times New Roman"/>
          <w:color w:val="000000" w:themeColor="text1"/>
          <w:sz w:val="32"/>
          <w:szCs w:val="32"/>
        </w:rPr>
        <w:t>Stapnes,</w:t>
      </w:r>
      <w:r w:rsidRPr="00402F46" w:rsidDel="008C0A21">
        <w:rPr>
          <w:rFonts w:eastAsia="Georgia" w:cs="Times New Roman"/>
          <w:color w:val="000000" w:themeColor="text1"/>
          <w:sz w:val="32"/>
          <w:szCs w:val="32"/>
        </w:rPr>
        <w:t xml:space="preserve"> </w:t>
      </w:r>
      <w:r w:rsidRPr="00402F46">
        <w:rPr>
          <w:rFonts w:eastAsia="Georgia" w:cs="Times New Roman"/>
          <w:color w:val="000000" w:themeColor="text1"/>
          <w:sz w:val="32"/>
          <w:szCs w:val="32"/>
        </w:rPr>
        <w:t>2011; Bowman &amp; Fine, 2000</w:t>
      </w:r>
    </w:p>
  </w:footnote>
  <w:footnote w:id="30">
    <w:p w14:paraId="5684D5D5" w14:textId="77777777" w:rsidR="0025055F" w:rsidRDefault="0025055F" w:rsidP="00FE71F4">
      <w:pPr>
        <w:pStyle w:val="FootnoteText"/>
      </w:pPr>
      <w:r>
        <w:rPr>
          <w:rStyle w:val="FootnoteReference"/>
        </w:rPr>
        <w:footnoteRef/>
      </w:r>
      <w:r>
        <w:t xml:space="preserve"> </w:t>
      </w:r>
      <w:r w:rsidRPr="00402F46">
        <w:rPr>
          <w:rFonts w:eastAsia="Georgia" w:cs="Times New Roman"/>
          <w:color w:val="000000" w:themeColor="text1"/>
          <w:sz w:val="32"/>
          <w:szCs w:val="32"/>
        </w:rPr>
        <w:t>Christensen et al.,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31CC8"/>
    <w:multiLevelType w:val="hybridMultilevel"/>
    <w:tmpl w:val="CDC239EA"/>
    <w:lvl w:ilvl="0" w:tplc="5ED48A1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13949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CC"/>
    <w:rsid w:val="000060E5"/>
    <w:rsid w:val="00080FE3"/>
    <w:rsid w:val="00154E99"/>
    <w:rsid w:val="00242883"/>
    <w:rsid w:val="0025055F"/>
    <w:rsid w:val="00266D10"/>
    <w:rsid w:val="00426B11"/>
    <w:rsid w:val="00490420"/>
    <w:rsid w:val="005165BD"/>
    <w:rsid w:val="006C7781"/>
    <w:rsid w:val="00711951"/>
    <w:rsid w:val="00712FD1"/>
    <w:rsid w:val="00834222"/>
    <w:rsid w:val="008E166E"/>
    <w:rsid w:val="00917146"/>
    <w:rsid w:val="00930EDB"/>
    <w:rsid w:val="00981C81"/>
    <w:rsid w:val="009C04DE"/>
    <w:rsid w:val="00A56B8F"/>
    <w:rsid w:val="00A82712"/>
    <w:rsid w:val="00AE6E3C"/>
    <w:rsid w:val="00CE6FEB"/>
    <w:rsid w:val="00D20327"/>
    <w:rsid w:val="00EA7F7E"/>
    <w:rsid w:val="00ED00B2"/>
    <w:rsid w:val="00F109C2"/>
    <w:rsid w:val="00F577BC"/>
    <w:rsid w:val="00F70542"/>
    <w:rsid w:val="00F70EF0"/>
    <w:rsid w:val="00F75B20"/>
    <w:rsid w:val="00FC35CC"/>
    <w:rsid w:val="00FE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D9D69"/>
  <w15:chartTrackingRefBased/>
  <w15:docId w15:val="{AF85C3E1-1212-4048-A50A-C8D95452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6E"/>
    <w:pPr>
      <w:spacing w:line="259" w:lineRule="auto"/>
      <w:ind w:firstLine="432"/>
    </w:pPr>
    <w:rPr>
      <w:rFonts w:ascii="Times New Roman" w:hAnsi="Times New Roman"/>
      <w:kern w:val="0"/>
      <w:sz w:val="22"/>
      <w:szCs w:val="22"/>
      <w14:ligatures w14:val="none"/>
    </w:rPr>
  </w:style>
  <w:style w:type="paragraph" w:styleId="Heading1">
    <w:name w:val="heading 1"/>
    <w:basedOn w:val="Normal"/>
    <w:next w:val="Normal"/>
    <w:link w:val="Heading1Char"/>
    <w:uiPriority w:val="9"/>
    <w:qFormat/>
    <w:rsid w:val="00FC35CC"/>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35CC"/>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35CC"/>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35CC"/>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C35CC"/>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C35CC"/>
    <w:pPr>
      <w:keepNext/>
      <w:keepLines/>
      <w:spacing w:before="40" w:after="0" w:line="278" w:lineRule="auto"/>
      <w:ind w:firstLine="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C35CC"/>
    <w:pPr>
      <w:keepNext/>
      <w:keepLines/>
      <w:spacing w:before="40" w:after="0" w:line="278" w:lineRule="auto"/>
      <w:ind w:firstLine="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C35CC"/>
    <w:pPr>
      <w:keepNext/>
      <w:keepLines/>
      <w:spacing w:after="0" w:line="278" w:lineRule="auto"/>
      <w:ind w:firstLine="0"/>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C35CC"/>
    <w:pPr>
      <w:keepNext/>
      <w:keepLines/>
      <w:spacing w:after="0" w:line="278" w:lineRule="auto"/>
      <w:ind w:firstLine="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5CC"/>
    <w:rPr>
      <w:rFonts w:eastAsiaTheme="majorEastAsia" w:cstheme="majorBidi"/>
      <w:color w:val="272727" w:themeColor="text1" w:themeTint="D8"/>
    </w:rPr>
  </w:style>
  <w:style w:type="paragraph" w:styleId="Title">
    <w:name w:val="Title"/>
    <w:basedOn w:val="Normal"/>
    <w:next w:val="Normal"/>
    <w:link w:val="TitleChar"/>
    <w:uiPriority w:val="10"/>
    <w:qFormat/>
    <w:rsid w:val="00FC35CC"/>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3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5CC"/>
    <w:pPr>
      <w:numPr>
        <w:ilvl w:val="1"/>
      </w:numPr>
      <w:spacing w:line="278" w:lineRule="auto"/>
      <w:ind w:firstLine="432"/>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3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5CC"/>
    <w:pPr>
      <w:spacing w:before="160" w:line="278" w:lineRule="auto"/>
      <w:ind w:firstLine="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C35CC"/>
    <w:rPr>
      <w:i/>
      <w:iCs/>
      <w:color w:val="404040" w:themeColor="text1" w:themeTint="BF"/>
    </w:rPr>
  </w:style>
  <w:style w:type="paragraph" w:styleId="ListParagraph">
    <w:name w:val="List Paragraph"/>
    <w:basedOn w:val="Normal"/>
    <w:uiPriority w:val="34"/>
    <w:qFormat/>
    <w:rsid w:val="00FC35CC"/>
    <w:pPr>
      <w:spacing w:line="278" w:lineRule="auto"/>
      <w:ind w:left="720" w:firstLine="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C35CC"/>
    <w:rPr>
      <w:i/>
      <w:iCs/>
      <w:color w:val="0F4761" w:themeColor="accent1" w:themeShade="BF"/>
    </w:rPr>
  </w:style>
  <w:style w:type="paragraph" w:styleId="IntenseQuote">
    <w:name w:val="Intense Quote"/>
    <w:basedOn w:val="Normal"/>
    <w:next w:val="Normal"/>
    <w:link w:val="IntenseQuoteChar"/>
    <w:uiPriority w:val="30"/>
    <w:qFormat/>
    <w:rsid w:val="00FC35C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C35CC"/>
    <w:rPr>
      <w:i/>
      <w:iCs/>
      <w:color w:val="0F4761" w:themeColor="accent1" w:themeShade="BF"/>
    </w:rPr>
  </w:style>
  <w:style w:type="character" w:styleId="IntenseReference">
    <w:name w:val="Intense Reference"/>
    <w:basedOn w:val="DefaultParagraphFont"/>
    <w:uiPriority w:val="32"/>
    <w:qFormat/>
    <w:rsid w:val="00FC35CC"/>
    <w:rPr>
      <w:b/>
      <w:bCs/>
      <w:smallCaps/>
      <w:color w:val="0F4761" w:themeColor="accent1" w:themeShade="BF"/>
      <w:spacing w:val="5"/>
    </w:rPr>
  </w:style>
  <w:style w:type="paragraph" w:styleId="EndnoteText">
    <w:name w:val="endnote text"/>
    <w:basedOn w:val="Normal"/>
    <w:link w:val="EndnoteTextChar"/>
    <w:uiPriority w:val="99"/>
    <w:semiHidden/>
    <w:unhideWhenUsed/>
    <w:rsid w:val="008E16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66E"/>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8E166E"/>
    <w:rPr>
      <w:vertAlign w:val="superscript"/>
    </w:rPr>
  </w:style>
  <w:style w:type="paragraph" w:styleId="NoSpacing">
    <w:name w:val="No Spacing"/>
    <w:link w:val="NoSpacingChar"/>
    <w:uiPriority w:val="1"/>
    <w:qFormat/>
    <w:rsid w:val="008E166E"/>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8E166E"/>
    <w:rPr>
      <w:kern w:val="0"/>
      <w:sz w:val="22"/>
      <w:szCs w:val="22"/>
      <w14:ligatures w14:val="none"/>
    </w:rPr>
  </w:style>
  <w:style w:type="character" w:styleId="Emphasis">
    <w:name w:val="Emphasis"/>
    <w:basedOn w:val="DefaultParagraphFont"/>
    <w:uiPriority w:val="20"/>
    <w:qFormat/>
    <w:rsid w:val="00F70542"/>
    <w:rPr>
      <w:i/>
      <w:iCs/>
    </w:rPr>
  </w:style>
  <w:style w:type="paragraph" w:styleId="FootnoteText">
    <w:name w:val="footnote text"/>
    <w:basedOn w:val="Normal"/>
    <w:link w:val="FootnoteTextChar"/>
    <w:uiPriority w:val="99"/>
    <w:semiHidden/>
    <w:unhideWhenUsed/>
    <w:rsid w:val="00250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55F"/>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250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1826</Words>
  <Characters>9698</Characters>
  <Application>Microsoft Office Word</Application>
  <DocSecurity>0</DocSecurity>
  <Lines>242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Snyder (Guest)</dc:creator>
  <cp:keywords/>
  <dc:description/>
  <cp:lastModifiedBy>Terri Haley</cp:lastModifiedBy>
  <cp:revision>2</cp:revision>
  <dcterms:created xsi:type="dcterms:W3CDTF">2024-07-23T13:57:00Z</dcterms:created>
  <dcterms:modified xsi:type="dcterms:W3CDTF">2024-07-23T13:57:00Z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004b36d7dc42d03e058c0d4fecde1c6df98c8bb584edc5c56d4c5e7aeaba1cb0</vt:lpwstr>
  </property>
</Properties>
</file>